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ascii="Times New Roman" w:hAnsi="Times New Roman" w:eastAsia="方正小标宋简体"/>
          <w:color w:val="000000"/>
          <w:sz w:val="44"/>
          <w:szCs w:val="44"/>
        </w:rPr>
      </w:pPr>
      <w:r>
        <w:rPr>
          <w:rFonts w:ascii="Times New Roman" w:hAnsi="Times New Roman" w:eastAsia="方正小标宋简体"/>
          <w:color w:val="000000"/>
          <w:sz w:val="44"/>
          <w:szCs w:val="44"/>
        </w:rPr>
        <w:t>衡阳县2023年秋季义务教育阶段学校招生</w:t>
      </w:r>
    </w:p>
    <w:p>
      <w:pPr>
        <w:spacing w:line="640" w:lineRule="exact"/>
        <w:jc w:val="center"/>
        <w:rPr>
          <w:rFonts w:hint="eastAsia" w:ascii="Times New Roman" w:hAnsi="Times New Roman" w:eastAsia="方正小标宋简体"/>
          <w:color w:val="000000"/>
          <w:sz w:val="44"/>
          <w:szCs w:val="44"/>
          <w:lang w:val="en-US" w:eastAsia="zh-CN"/>
        </w:rPr>
      </w:pPr>
      <w:r>
        <w:rPr>
          <w:rFonts w:ascii="Times New Roman" w:hAnsi="Times New Roman" w:eastAsia="方正小标宋简体"/>
          <w:color w:val="000000"/>
          <w:sz w:val="44"/>
          <w:szCs w:val="44"/>
        </w:rPr>
        <w:t>实 施 方 案</w:t>
      </w:r>
      <w:r>
        <w:rPr>
          <w:rFonts w:hint="eastAsia" w:ascii="Times New Roman" w:hAnsi="Times New Roman" w:eastAsia="方正小标宋简体"/>
          <w:color w:val="000000"/>
          <w:sz w:val="44"/>
          <w:szCs w:val="44"/>
          <w:lang w:eastAsia="zh-CN"/>
        </w:rPr>
        <w:t>（征求意见</w:t>
      </w:r>
      <w:bookmarkStart w:id="0" w:name="_GoBack"/>
      <w:bookmarkEnd w:id="0"/>
      <w:r>
        <w:rPr>
          <w:rFonts w:hint="eastAsia" w:ascii="Times New Roman" w:hAnsi="Times New Roman" w:eastAsia="方正小标宋简体"/>
          <w:color w:val="000000"/>
          <w:sz w:val="44"/>
          <w:szCs w:val="44"/>
          <w:lang w:eastAsia="zh-CN"/>
        </w:rPr>
        <w:t>稿）</w:t>
      </w:r>
    </w:p>
    <w:p>
      <w:pPr>
        <w:spacing w:line="570" w:lineRule="exact"/>
        <w:ind w:firstLine="640" w:firstLineChars="200"/>
        <w:jc w:val="center"/>
        <w:rPr>
          <w:rFonts w:ascii="Times New Roman" w:hAnsi="Times New Roman" w:eastAsia="方正小标宋简体"/>
        </w:rPr>
      </w:pPr>
    </w:p>
    <w:p>
      <w:pPr>
        <w:spacing w:line="590" w:lineRule="exact"/>
        <w:ind w:firstLine="640" w:firstLineChars="200"/>
        <w:rPr>
          <w:rFonts w:ascii="Times New Roman" w:hAnsi="Times New Roman"/>
        </w:rPr>
      </w:pPr>
      <w:r>
        <w:rPr>
          <w:rFonts w:ascii="Times New Roman" w:hAnsi="Times New Roman"/>
        </w:rPr>
        <w:t>为全面贯彻党的二十大精神，根据《中华人民共和国义务教育法》《中华人民共和国未成年人保护法》等法律法规及</w:t>
      </w:r>
      <w:r>
        <w:rPr>
          <w:rFonts w:ascii="Times New Roman" w:hAnsi="Times New Roman"/>
          <w:shd w:val="clear" w:color="auto" w:fill="FFFFFF"/>
        </w:rPr>
        <w:t>《教育部办公厅关于做好2023年普通中小学招生入学工作的通知》（教基厅〔2023〕1号）</w:t>
      </w:r>
      <w:r>
        <w:rPr>
          <w:rFonts w:ascii="Times New Roman" w:hAnsi="Times New Roman"/>
        </w:rPr>
        <w:t>、《湖南省教育厅关于 2023 年中小学招生入学工作有关事项的通知》、中共衡阳市委办公室  衡阳市人民政府办公室《关于印发〈衡阳市规范民办义务教育发展工作实施方案〉的通知》（衡办〔2021〕27 号）、衡阳市教育局《关于做好衡阳市2023年中小学招生入学工作的通知》（衡教通〔2023〕87 号）等文件精神，为营造良好教育生态，促进教育公平，落实立德树人根本任务，办好人民满意的教育，现就做好 2023 年我县义务教育阶段学校招生工作制定如下实施方案：</w:t>
      </w:r>
    </w:p>
    <w:p>
      <w:pPr>
        <w:spacing w:line="590" w:lineRule="exact"/>
        <w:ind w:firstLine="640" w:firstLineChars="200"/>
        <w:rPr>
          <w:rFonts w:ascii="Times New Roman" w:hAnsi="Times New Roman" w:eastAsia="黑体"/>
        </w:rPr>
      </w:pPr>
      <w:r>
        <w:rPr>
          <w:rFonts w:ascii="Times New Roman" w:hAnsi="Times New Roman" w:eastAsia="黑体"/>
        </w:rPr>
        <w:t>一、招生原则</w:t>
      </w:r>
    </w:p>
    <w:p>
      <w:pPr>
        <w:tabs>
          <w:tab w:val="left" w:pos="620"/>
        </w:tabs>
        <w:spacing w:line="590" w:lineRule="exact"/>
        <w:ind w:firstLine="640" w:firstLineChars="200"/>
        <w:rPr>
          <w:rFonts w:ascii="Times New Roman" w:hAnsi="Times New Roman"/>
        </w:rPr>
      </w:pPr>
      <w:r>
        <w:rPr>
          <w:rFonts w:ascii="Times New Roman" w:hAnsi="Times New Roman"/>
        </w:rPr>
        <w:tab/>
      </w:r>
      <w:r>
        <w:rPr>
          <w:rFonts w:ascii="Times New Roman" w:hAnsi="Times New Roman" w:eastAsia="楷体"/>
          <w:b/>
        </w:rPr>
        <w:t>（一）公办学校。</w:t>
      </w:r>
      <w:r>
        <w:rPr>
          <w:rFonts w:ascii="Times New Roman" w:hAnsi="Times New Roman"/>
        </w:rPr>
        <w:t>按照“相对就近、划片招生、计划到校、免试入学”的方式进行，保障辖区内所有适龄儿童少年有学上。因外地回衡、随迁子女及规范民办教育发展等不可预见因素造成学位不足的，由县教育局招生办统筹安排。</w:t>
      </w:r>
    </w:p>
    <w:p>
      <w:pPr>
        <w:tabs>
          <w:tab w:val="left" w:pos="620"/>
        </w:tabs>
        <w:spacing w:line="590" w:lineRule="exact"/>
        <w:ind w:firstLine="643" w:firstLineChars="200"/>
        <w:rPr>
          <w:rFonts w:ascii="Times New Roman" w:hAnsi="Times New Roman"/>
        </w:rPr>
      </w:pPr>
      <w:r>
        <w:rPr>
          <w:rFonts w:ascii="Times New Roman" w:hAnsi="Times New Roman" w:eastAsia="楷体"/>
          <w:b/>
        </w:rPr>
        <w:t>（二）民办学校。</w:t>
      </w:r>
      <w:r>
        <w:rPr>
          <w:rFonts w:ascii="Times New Roman" w:hAnsi="Times New Roman"/>
        </w:rPr>
        <w:t>按照“计划到校、超员派位、免试入学”的方式进行。</w:t>
      </w:r>
    </w:p>
    <w:p>
      <w:pPr>
        <w:tabs>
          <w:tab w:val="left" w:pos="620"/>
        </w:tabs>
        <w:spacing w:line="590" w:lineRule="exact"/>
        <w:ind w:firstLine="643" w:firstLineChars="200"/>
        <w:rPr>
          <w:rFonts w:ascii="Times New Roman" w:hAnsi="Times New Roman"/>
        </w:rPr>
      </w:pPr>
      <w:r>
        <w:rPr>
          <w:rFonts w:ascii="Times New Roman" w:hAnsi="Times New Roman" w:eastAsia="楷体"/>
          <w:b/>
        </w:rPr>
        <w:t>（三）</w:t>
      </w:r>
      <w:r>
        <w:rPr>
          <w:rFonts w:ascii="Times New Roman" w:hAnsi="Times New Roman" w:eastAsia="楷体"/>
          <w:b/>
          <w:bCs/>
        </w:rPr>
        <w:t>公民同招。</w:t>
      </w:r>
      <w:r>
        <w:rPr>
          <w:rFonts w:ascii="Times New Roman" w:hAnsi="Times New Roman"/>
        </w:rPr>
        <w:t>按照“统一平台、统一报名、统一时间、统一录取”的原则，公办学校与民办学校同步招生。</w:t>
      </w:r>
    </w:p>
    <w:p>
      <w:pPr>
        <w:tabs>
          <w:tab w:val="left" w:pos="620"/>
        </w:tabs>
        <w:spacing w:line="570" w:lineRule="exact"/>
        <w:ind w:firstLine="640" w:firstLineChars="200"/>
        <w:rPr>
          <w:rFonts w:ascii="Times New Roman" w:hAnsi="Times New Roman" w:eastAsia="黑体"/>
        </w:rPr>
      </w:pPr>
      <w:r>
        <w:rPr>
          <w:rFonts w:ascii="Times New Roman" w:hAnsi="Times New Roman" w:eastAsia="黑体"/>
        </w:rPr>
        <w:t>二、招生政策</w:t>
      </w:r>
    </w:p>
    <w:p>
      <w:pPr>
        <w:tabs>
          <w:tab w:val="left" w:pos="620"/>
        </w:tabs>
        <w:spacing w:line="570" w:lineRule="exact"/>
        <w:ind w:firstLine="640" w:firstLineChars="200"/>
        <w:rPr>
          <w:rFonts w:ascii="Times New Roman" w:hAnsi="Times New Roman"/>
        </w:rPr>
      </w:pPr>
      <w:r>
        <w:rPr>
          <w:rFonts w:ascii="Times New Roman" w:hAnsi="Times New Roman"/>
        </w:rPr>
        <w:t>凡年满六周岁（2017年8月31日前出生）的儿童必须依法入学。确实因病、残等特殊原因不能入学的儿童，其法定监护人需提出书面缓学申请，并出示残疾证或县级以上医院确诊病历到县教育局基础教育股审批、备案。初中一年级招收2023年小学应届毕业生。</w:t>
      </w:r>
    </w:p>
    <w:p>
      <w:pPr>
        <w:tabs>
          <w:tab w:val="left" w:pos="620"/>
        </w:tabs>
        <w:spacing w:line="570" w:lineRule="exact"/>
        <w:ind w:firstLine="643" w:firstLineChars="200"/>
        <w:rPr>
          <w:rFonts w:ascii="Times New Roman" w:hAnsi="Times New Roman" w:eastAsia="楷体"/>
          <w:b/>
        </w:rPr>
      </w:pPr>
      <w:r>
        <w:rPr>
          <w:rFonts w:ascii="Times New Roman" w:hAnsi="Times New Roman" w:eastAsia="楷体"/>
          <w:b/>
        </w:rPr>
        <w:t>（一）城区公办学校招生</w:t>
      </w:r>
    </w:p>
    <w:p>
      <w:pPr>
        <w:tabs>
          <w:tab w:val="left" w:pos="620"/>
        </w:tabs>
        <w:spacing w:line="570" w:lineRule="exact"/>
        <w:ind w:firstLine="643" w:firstLineChars="200"/>
        <w:rPr>
          <w:rFonts w:ascii="Times New Roman" w:hAnsi="Times New Roman"/>
          <w:b/>
        </w:rPr>
      </w:pPr>
      <w:r>
        <w:rPr>
          <w:rFonts w:ascii="Times New Roman" w:hAnsi="Times New Roman"/>
          <w:b/>
        </w:rPr>
        <w:t>1.衡阳县城区户籍或房产的适龄儿童少年入学规定</w:t>
      </w:r>
    </w:p>
    <w:p>
      <w:pPr>
        <w:shd w:val="clear" w:color="auto" w:fill="FFFFFF"/>
        <w:spacing w:line="570" w:lineRule="exact"/>
        <w:ind w:firstLine="584" w:firstLineChars="200"/>
        <w:jc w:val="left"/>
        <w:rPr>
          <w:rFonts w:ascii="Times New Roman" w:hAnsi="Times New Roman"/>
        </w:rPr>
      </w:pPr>
      <w:r>
        <w:rPr>
          <w:rFonts w:ascii="Times New Roman" w:hAnsi="Times New Roman"/>
          <w:spacing w:val="-14"/>
        </w:rPr>
        <w:t>具有衡阳县城区户籍或父母、其他法定监护人在县城区有合法房产的适龄儿童少年，依据其父母或其他法定监护人居住和户籍所在地划分就读片区，由其父母或其他法定监护人在湖南省入学一件事一次办主题服务平台</w:t>
      </w:r>
      <w:r>
        <w:rPr>
          <w:rFonts w:ascii="Times New Roman" w:hAnsi="Times New Roman"/>
          <w:spacing w:val="-17"/>
        </w:rPr>
        <w:t>（http://zwfw-new.hunan.gov.cn/hnzwfw/43821/index.htm）或下载湘</w:t>
      </w:r>
      <w:r>
        <w:rPr>
          <w:rFonts w:ascii="Times New Roman" w:hAnsi="Times New Roman"/>
        </w:rPr>
        <w:t>易办（APP）（以下简称报名平台），实名注册登陆，选择行政区划“衡阳”，再选择衡阳县中小学入学报名系统如实填写相关信息进行报名，同时上传以下资料原件照片。</w:t>
      </w:r>
    </w:p>
    <w:p>
      <w:pPr>
        <w:shd w:val="clear" w:color="auto" w:fill="FFFFFF"/>
        <w:spacing w:line="570" w:lineRule="exact"/>
        <w:ind w:firstLine="640" w:firstLineChars="200"/>
        <w:rPr>
          <w:rFonts w:ascii="Times New Roman" w:hAnsi="Times New Roman"/>
        </w:rPr>
      </w:pPr>
      <w:r>
        <w:rPr>
          <w:rFonts w:ascii="Times New Roman" w:hAnsi="Times New Roman"/>
        </w:rPr>
        <w:t>（1）适龄儿童少年及父母或其他法定监护人的户口簿及居民身份证。</w:t>
      </w:r>
    </w:p>
    <w:p>
      <w:pPr>
        <w:shd w:val="clear" w:color="auto" w:fill="FFFFFF"/>
        <w:spacing w:line="570" w:lineRule="exact"/>
        <w:ind w:firstLine="640" w:firstLineChars="200"/>
        <w:rPr>
          <w:rFonts w:ascii="Times New Roman" w:hAnsi="Times New Roman"/>
        </w:rPr>
      </w:pPr>
      <w:r>
        <w:rPr>
          <w:rFonts w:ascii="Times New Roman" w:hAnsi="Times New Roman"/>
        </w:rPr>
        <w:t>（2）房屋不动产权证或房产证。</w:t>
      </w:r>
    </w:p>
    <w:p>
      <w:pPr>
        <w:shd w:val="clear" w:color="auto" w:fill="FFFFFF"/>
        <w:spacing w:line="570" w:lineRule="exact"/>
        <w:ind w:firstLine="640" w:firstLineChars="200"/>
        <w:rPr>
          <w:rFonts w:ascii="Times New Roman" w:hAnsi="Times New Roman"/>
        </w:rPr>
      </w:pPr>
      <w:r>
        <w:rPr>
          <w:rFonts w:ascii="Times New Roman" w:hAnsi="Times New Roman"/>
        </w:rPr>
        <w:t>①适龄儿童少年父母或其他法定监护人房屋不动产权证或房产证；</w:t>
      </w:r>
    </w:p>
    <w:p>
      <w:pPr>
        <w:shd w:val="clear" w:color="auto" w:fill="FFFFFF"/>
        <w:spacing w:line="570" w:lineRule="exact"/>
        <w:ind w:firstLine="640" w:firstLineChars="200"/>
        <w:rPr>
          <w:rFonts w:ascii="Times New Roman" w:hAnsi="Times New Roman"/>
        </w:rPr>
      </w:pPr>
      <w:r>
        <w:rPr>
          <w:rFonts w:ascii="Times New Roman" w:hAnsi="Times New Roman"/>
        </w:rPr>
        <w:t>②适龄儿童少年父母无房且与爷爷奶奶或者外公外婆同户同住，适龄儿童父母须提供不动产登记中心出具的无房证明及社区证明；</w:t>
      </w:r>
    </w:p>
    <w:p>
      <w:pPr>
        <w:shd w:val="clear" w:color="auto" w:fill="FFFFFF"/>
        <w:spacing w:line="570" w:lineRule="exact"/>
        <w:ind w:firstLine="640" w:firstLineChars="200"/>
        <w:rPr>
          <w:rFonts w:ascii="Times New Roman" w:hAnsi="Times New Roman"/>
        </w:rPr>
      </w:pPr>
      <w:r>
        <w:rPr>
          <w:rFonts w:ascii="Times New Roman" w:hAnsi="Times New Roman"/>
        </w:rPr>
        <w:t>③适龄儿童少年父母暂未获得房屋不动产权证，须提供房屋网签（买卖）合同和付款凭证且实际入住；</w:t>
      </w:r>
    </w:p>
    <w:p>
      <w:pPr>
        <w:shd w:val="clear" w:color="auto" w:fill="FFFFFF"/>
        <w:spacing w:line="570" w:lineRule="exact"/>
        <w:ind w:firstLine="640" w:firstLineChars="200"/>
        <w:rPr>
          <w:rFonts w:ascii="Times New Roman" w:hAnsi="Times New Roman"/>
        </w:rPr>
      </w:pPr>
      <w:r>
        <w:rPr>
          <w:rFonts w:ascii="Times New Roman" w:hAnsi="Times New Roman"/>
        </w:rPr>
        <w:t>④适龄儿童少年有户籍而父母无房产以实际居住地为准，须提供不动产登记中心出具的无房证明及房屋租赁登记备案证明和社区证明。</w:t>
      </w:r>
    </w:p>
    <w:p>
      <w:pPr>
        <w:shd w:val="clear" w:color="auto" w:fill="FFFFFF"/>
        <w:spacing w:line="570" w:lineRule="exact"/>
        <w:ind w:firstLine="643" w:firstLineChars="200"/>
        <w:rPr>
          <w:rFonts w:ascii="Times New Roman" w:hAnsi="Times New Roman"/>
        </w:rPr>
      </w:pPr>
      <w:r>
        <w:rPr>
          <w:rFonts w:ascii="Times New Roman" w:hAnsi="Times New Roman"/>
          <w:b/>
          <w:bCs/>
        </w:rPr>
        <w:t>2</w:t>
      </w:r>
      <w:r>
        <w:rPr>
          <w:rFonts w:hint="eastAsia" w:ascii="Times New Roman" w:hAnsi="Times New Roman"/>
          <w:b/>
          <w:bCs/>
        </w:rPr>
        <w:t>.</w:t>
      </w:r>
      <w:r>
        <w:rPr>
          <w:rFonts w:ascii="Times New Roman" w:hAnsi="Times New Roman"/>
          <w:b/>
          <w:bCs/>
        </w:rPr>
        <w:t>随迁子女入学规定</w:t>
      </w:r>
    </w:p>
    <w:p>
      <w:pPr>
        <w:shd w:val="clear" w:color="auto" w:fill="FFFFFF"/>
        <w:spacing w:line="570" w:lineRule="exact"/>
        <w:ind w:firstLine="640" w:firstLineChars="200"/>
        <w:rPr>
          <w:rFonts w:ascii="Times New Roman" w:hAnsi="Times New Roman"/>
        </w:rPr>
      </w:pPr>
      <w:r>
        <w:rPr>
          <w:rFonts w:ascii="Times New Roman" w:hAnsi="Times New Roman"/>
        </w:rPr>
        <w:t>随迁人员是指在衡阳县城区稳定居住、在县城区就业或经商的非衡阳县城区户籍人员。按照户籍制度改革及教育部、省教育厅加快建立以居住证为主要依据的随迁子女入学政策要求，确保符合条件的有序入学，同时尽量减少农村学生不合理的进城就读现象，有效防止假冒随迁子女择校行为。随迁子女要求在城区学校就读，由其父母或其他法定监护人在报名平台提出申请，上传以下资料原件照片，经核查批准后，就近免试入学。</w:t>
      </w:r>
    </w:p>
    <w:p>
      <w:pPr>
        <w:shd w:val="clear" w:color="auto" w:fill="FFFFFF"/>
        <w:spacing w:line="570" w:lineRule="exact"/>
        <w:ind w:firstLine="640" w:firstLineChars="200"/>
        <w:rPr>
          <w:rFonts w:ascii="Times New Roman" w:hAnsi="Times New Roman"/>
        </w:rPr>
      </w:pPr>
      <w:r>
        <w:rPr>
          <w:rFonts w:ascii="Times New Roman" w:hAnsi="Times New Roman"/>
        </w:rPr>
        <w:t>（1）适龄儿童少年及父母或其他法定监护人的户口簿及居民身份证。</w:t>
      </w:r>
    </w:p>
    <w:p>
      <w:pPr>
        <w:shd w:val="clear" w:color="auto" w:fill="FFFFFF"/>
        <w:spacing w:line="570" w:lineRule="exact"/>
        <w:ind w:firstLine="640" w:firstLineChars="200"/>
        <w:rPr>
          <w:rFonts w:ascii="Times New Roman" w:hAnsi="Times New Roman"/>
        </w:rPr>
      </w:pPr>
      <w:r>
        <w:rPr>
          <w:rFonts w:ascii="Times New Roman" w:hAnsi="Times New Roman"/>
        </w:rPr>
        <w:t>（2）居住证：随迁人员在本区的有效《居住证》或居住地社区证明。</w:t>
      </w:r>
    </w:p>
    <w:p>
      <w:pPr>
        <w:shd w:val="clear" w:color="auto" w:fill="FFFFFF"/>
        <w:spacing w:line="590" w:lineRule="exact"/>
        <w:ind w:firstLine="640" w:firstLineChars="200"/>
        <w:rPr>
          <w:rFonts w:ascii="Times New Roman" w:hAnsi="Times New Roman"/>
        </w:rPr>
      </w:pPr>
      <w:r>
        <w:rPr>
          <w:rFonts w:ascii="Times New Roman" w:hAnsi="Times New Roman"/>
        </w:rPr>
        <w:t>（3）务工证明：监护人（父母一方即可）在衡阳县城区务工的有效《劳动合同》及用人单位为个人依法连续在衡阳县缴纳社会保险不少于一年的证明(时间截止2023年8月31日，学生入学时应在正常缴费状态)；个体经营者须提供一年以上的营业执照(时间截止2023年8月31日，学生入学时应在营业状态)。</w:t>
      </w:r>
    </w:p>
    <w:p>
      <w:pPr>
        <w:shd w:val="clear" w:color="auto" w:fill="FFFFFF"/>
        <w:spacing w:line="590" w:lineRule="exact"/>
        <w:ind w:firstLine="640" w:firstLineChars="200"/>
        <w:rPr>
          <w:rFonts w:ascii="Times New Roman" w:hAnsi="Times New Roman"/>
        </w:rPr>
      </w:pPr>
      <w:r>
        <w:rPr>
          <w:rFonts w:ascii="Times New Roman" w:hAnsi="Times New Roman"/>
        </w:rPr>
        <w:t>在入学安排过程中，对于无法提供相关证件的适龄儿童少年，原则上回户籍所在地就读。为严把新生入学信息和报名材料审核关，严防弄虚作假，招生期间，各学校使用“中小学一件事一次办在线报名平台”对父母或其他法定监护人所提供的个人户籍、不动产证、房屋买卖合同网签备案、居住证、社会保险等学生入学五类主要证件进行查询核验。对学生的入学信息，各招生学校必要时应入户核查，同时，对查验发现有提供虚假信息、证件、证明和其他材料弄虚作假者，一经查实将取消其所报名学校的入学资格。</w:t>
      </w:r>
    </w:p>
    <w:p>
      <w:pPr>
        <w:shd w:val="clear" w:color="auto" w:fill="FFFFFF"/>
        <w:spacing w:line="590" w:lineRule="exact"/>
        <w:ind w:firstLine="643" w:firstLineChars="200"/>
        <w:rPr>
          <w:rFonts w:ascii="Times New Roman" w:hAnsi="Times New Roman"/>
        </w:rPr>
      </w:pPr>
      <w:r>
        <w:rPr>
          <w:rFonts w:ascii="Times New Roman" w:hAnsi="Times New Roman"/>
          <w:b/>
          <w:bCs/>
        </w:rPr>
        <w:t>3.适龄残疾儿童少年的入学规定。</w:t>
      </w:r>
      <w:r>
        <w:rPr>
          <w:rFonts w:ascii="Times New Roman" w:hAnsi="Times New Roman"/>
        </w:rPr>
        <w:t>既符合衡阳县招生入学条件又能够接受普通教育的轻度残疾适龄儿童少年安排就近随班就读，学校不得拒收。</w:t>
      </w:r>
    </w:p>
    <w:p>
      <w:pPr>
        <w:shd w:val="clear" w:color="auto" w:fill="FFFFFF"/>
        <w:spacing w:line="590" w:lineRule="exact"/>
        <w:ind w:firstLine="643" w:firstLineChars="200"/>
        <w:rPr>
          <w:rFonts w:ascii="Times New Roman" w:hAnsi="Times New Roman"/>
        </w:rPr>
      </w:pPr>
      <w:r>
        <w:rPr>
          <w:rFonts w:ascii="Times New Roman" w:hAnsi="Times New Roman"/>
          <w:b/>
          <w:bCs/>
        </w:rPr>
        <w:t>4.在衡服役军人子女教育优待。</w:t>
      </w:r>
      <w:r>
        <w:rPr>
          <w:rFonts w:ascii="Times New Roman" w:hAnsi="Times New Roman"/>
        </w:rPr>
        <w:t>按衡阳市教育局、衡阳警备区政治工作处《关于印发</w:t>
      </w:r>
      <w:r>
        <w:rPr>
          <w:rFonts w:hint="eastAsia" w:ascii="Times New Roman" w:hAnsi="Times New Roman"/>
        </w:rPr>
        <w:t>〈</w:t>
      </w:r>
      <w:r>
        <w:rPr>
          <w:rFonts w:ascii="Times New Roman" w:hAnsi="Times New Roman"/>
        </w:rPr>
        <w:t>衡阳市军人子女享受义务教育优待实施细则</w:t>
      </w:r>
      <w:r>
        <w:rPr>
          <w:rFonts w:hint="eastAsia" w:ascii="Times New Roman" w:hAnsi="Times New Roman"/>
        </w:rPr>
        <w:t>〉</w:t>
      </w:r>
      <w:r>
        <w:rPr>
          <w:rFonts w:ascii="Times New Roman" w:hAnsi="Times New Roman"/>
        </w:rPr>
        <w:t>的通知》（衡教通〔2020〕167号）执行。</w:t>
      </w:r>
    </w:p>
    <w:p>
      <w:pPr>
        <w:shd w:val="clear" w:color="auto" w:fill="FFFFFF"/>
        <w:spacing w:line="590" w:lineRule="exact"/>
        <w:ind w:firstLine="643" w:firstLineChars="200"/>
        <w:rPr>
          <w:rFonts w:ascii="Times New Roman" w:hAnsi="Times New Roman"/>
        </w:rPr>
      </w:pPr>
      <w:r>
        <w:rPr>
          <w:rFonts w:ascii="Times New Roman" w:hAnsi="Times New Roman"/>
          <w:b/>
          <w:bCs/>
        </w:rPr>
        <w:t>5.衡阳县引进高层次人才子女入学。</w:t>
      </w:r>
      <w:r>
        <w:rPr>
          <w:rFonts w:ascii="Times New Roman" w:hAnsi="Times New Roman"/>
        </w:rPr>
        <w:t>按中共衡阳市委人才工作领导小组办公室《印发</w:t>
      </w:r>
      <w:r>
        <w:rPr>
          <w:rFonts w:hint="eastAsia" w:ascii="Times New Roman" w:hAnsi="Times New Roman"/>
        </w:rPr>
        <w:t>〈</w:t>
      </w:r>
      <w:r>
        <w:rPr>
          <w:rFonts w:ascii="Times New Roman" w:hAnsi="Times New Roman"/>
        </w:rPr>
        <w:t>衡阳市高层次人才子女入学实施办法(试行)</w:t>
      </w:r>
      <w:r>
        <w:rPr>
          <w:rFonts w:hint="eastAsia" w:ascii="Times New Roman" w:hAnsi="Times New Roman"/>
        </w:rPr>
        <w:t>〉</w:t>
      </w:r>
      <w:r>
        <w:rPr>
          <w:rFonts w:ascii="Times New Roman" w:hAnsi="Times New Roman"/>
        </w:rPr>
        <w:t>的通知》（衡人才办通〔2019〕6号）执行。</w:t>
      </w:r>
    </w:p>
    <w:p>
      <w:pPr>
        <w:shd w:val="clear" w:color="auto" w:fill="FFFFFF"/>
        <w:spacing w:line="590" w:lineRule="exact"/>
        <w:ind w:firstLine="643" w:firstLineChars="200"/>
        <w:rPr>
          <w:rFonts w:ascii="Times New Roman" w:hAnsi="Times New Roman" w:eastAsia="楷体"/>
          <w:b/>
        </w:rPr>
      </w:pPr>
      <w:r>
        <w:rPr>
          <w:rFonts w:ascii="Times New Roman" w:hAnsi="Times New Roman" w:eastAsia="楷体"/>
          <w:b/>
        </w:rPr>
        <w:t>（二）民办学校招生</w:t>
      </w:r>
    </w:p>
    <w:p>
      <w:pPr>
        <w:shd w:val="clear" w:color="auto" w:fill="FFFFFF"/>
        <w:spacing w:line="590" w:lineRule="exact"/>
        <w:ind w:firstLine="643" w:firstLineChars="200"/>
        <w:rPr>
          <w:rFonts w:ascii="Times New Roman" w:hAnsi="Times New Roman"/>
        </w:rPr>
      </w:pPr>
      <w:r>
        <w:rPr>
          <w:rFonts w:ascii="Times New Roman" w:hAnsi="Times New Roman"/>
          <w:b/>
          <w:bCs/>
        </w:rPr>
        <w:t>1.依法依规。</w:t>
      </w:r>
      <w:r>
        <w:rPr>
          <w:rFonts w:ascii="Times New Roman" w:hAnsi="Times New Roman"/>
        </w:rPr>
        <w:t>民办学校招生必须遵守《义务教育法》和国、省、市教育法律法规与政策，在规定区域内依法依规实行招生。</w:t>
      </w:r>
    </w:p>
    <w:p>
      <w:pPr>
        <w:shd w:val="clear" w:color="auto" w:fill="FFFFFF"/>
        <w:spacing w:line="590" w:lineRule="exact"/>
        <w:ind w:firstLine="643" w:firstLineChars="200"/>
        <w:rPr>
          <w:rFonts w:ascii="Times New Roman" w:hAnsi="Times New Roman"/>
        </w:rPr>
      </w:pPr>
      <w:r>
        <w:rPr>
          <w:rFonts w:ascii="Times New Roman" w:hAnsi="Times New Roman"/>
          <w:b/>
          <w:bCs/>
        </w:rPr>
        <w:t>2.县级统筹。</w:t>
      </w:r>
      <w:r>
        <w:rPr>
          <w:rFonts w:ascii="Times New Roman" w:hAnsi="Times New Roman"/>
        </w:rPr>
        <w:t>衡阳县域内所有民办学校招生纳入教育局统一管理，由县教育局使用统一的报名平台组织开展报名、审核、录取等工作，各学校不得自行接受报名。民办学校报名对象为县域内适龄儿童少年。符合报名条件的适龄儿童少年家长在规定的时间内登录报名平台自主报名。</w:t>
      </w:r>
    </w:p>
    <w:p>
      <w:pPr>
        <w:shd w:val="clear" w:color="auto" w:fill="FFFFFF"/>
        <w:spacing w:line="590" w:lineRule="exact"/>
        <w:ind w:firstLine="643" w:firstLineChars="200"/>
        <w:rPr>
          <w:rFonts w:ascii="Times New Roman" w:hAnsi="Times New Roman"/>
        </w:rPr>
      </w:pPr>
      <w:r>
        <w:rPr>
          <w:rFonts w:ascii="Times New Roman" w:hAnsi="Times New Roman"/>
          <w:b/>
          <w:bCs/>
        </w:rPr>
        <w:t>3</w:t>
      </w:r>
      <w:r>
        <w:rPr>
          <w:rFonts w:hint="eastAsia" w:ascii="Times New Roman" w:hAnsi="Times New Roman"/>
          <w:b/>
          <w:bCs/>
        </w:rPr>
        <w:t>.</w:t>
      </w:r>
      <w:r>
        <w:rPr>
          <w:rFonts w:ascii="Times New Roman" w:hAnsi="Times New Roman"/>
          <w:b/>
          <w:bCs/>
        </w:rPr>
        <w:t>超员派位。</w:t>
      </w:r>
      <w:r>
        <w:rPr>
          <w:rFonts w:ascii="Times New Roman" w:hAnsi="Times New Roman"/>
        </w:rPr>
        <w:t>各校若报名人数未超过招生计划数，报名学生全部录取；若报名人数超过招生计划数，报名学生全部参加电脑随机派位，根据派位结果确定录取名单。县教育局负责组织实施微机派位工作，并邀请人大代表、政协委员及纪检监察、家长、教师等代表对微机派位过程进行监督，确保公平公正。</w:t>
      </w:r>
    </w:p>
    <w:p>
      <w:pPr>
        <w:shd w:val="clear" w:color="auto" w:fill="FFFFFF"/>
        <w:spacing w:line="590" w:lineRule="exact"/>
        <w:ind w:firstLine="643" w:firstLineChars="200"/>
        <w:rPr>
          <w:rFonts w:ascii="Times New Roman" w:hAnsi="Times New Roman" w:eastAsia="楷体"/>
          <w:b/>
        </w:rPr>
      </w:pPr>
      <w:r>
        <w:rPr>
          <w:rFonts w:ascii="Times New Roman" w:hAnsi="Times New Roman" w:eastAsia="楷体"/>
          <w:b/>
        </w:rPr>
        <w:t>（三）农村公办学校招生</w:t>
      </w:r>
    </w:p>
    <w:p>
      <w:pPr>
        <w:shd w:val="clear" w:color="auto" w:fill="FFFFFF"/>
        <w:spacing w:line="590" w:lineRule="exact"/>
        <w:ind w:firstLine="640" w:firstLineChars="200"/>
        <w:rPr>
          <w:rFonts w:ascii="Times New Roman" w:hAnsi="Times New Roman"/>
        </w:rPr>
      </w:pPr>
      <w:r>
        <w:rPr>
          <w:rFonts w:ascii="Times New Roman" w:hAnsi="Times New Roman"/>
        </w:rPr>
        <w:t>今年农村公办学校暂不实行网上平台报名，公办小学以村、组划片免试就近入学，小学毕业生免试升入本乡镇中学就读, 严禁跨乡镇“掐尖”招生。各乡镇（园区）学区要按照消除大班额（班额上限55人）的要求合理规划各中小学校的招生区域。</w:t>
      </w:r>
    </w:p>
    <w:p>
      <w:pPr>
        <w:tabs>
          <w:tab w:val="left" w:pos="620"/>
        </w:tabs>
        <w:spacing w:line="590" w:lineRule="exact"/>
        <w:ind w:firstLine="640" w:firstLineChars="200"/>
        <w:rPr>
          <w:rFonts w:ascii="Times New Roman" w:hAnsi="Times New Roman" w:eastAsia="黑体"/>
        </w:rPr>
      </w:pPr>
      <w:r>
        <w:rPr>
          <w:rFonts w:ascii="Times New Roman" w:hAnsi="Times New Roman" w:eastAsia="黑体"/>
        </w:rPr>
        <w:t>三、招生计划和区域</w:t>
      </w:r>
    </w:p>
    <w:p>
      <w:pPr>
        <w:shd w:val="clear" w:color="auto" w:fill="FFFFFF"/>
        <w:spacing w:line="590" w:lineRule="exact"/>
        <w:ind w:firstLine="640" w:firstLineChars="200"/>
        <w:rPr>
          <w:rFonts w:ascii="Times New Roman" w:hAnsi="Times New Roman"/>
        </w:rPr>
      </w:pPr>
      <w:r>
        <w:rPr>
          <w:rFonts w:ascii="Times New Roman" w:hAnsi="Times New Roman"/>
        </w:rPr>
        <w:t>根据湖南省消除大班额有关规定，结合本县实际，明确2023年秋季义务教育学校各年级班额不得突破55人。</w:t>
      </w:r>
    </w:p>
    <w:p>
      <w:pPr>
        <w:shd w:val="clear" w:color="auto" w:fill="FFFFFF"/>
        <w:spacing w:line="590" w:lineRule="exact"/>
        <w:ind w:firstLine="643" w:firstLineChars="200"/>
        <w:rPr>
          <w:rFonts w:ascii="Times New Roman" w:hAnsi="Times New Roman" w:eastAsia="楷体"/>
          <w:b/>
          <w:color w:val="000000"/>
        </w:rPr>
      </w:pPr>
      <w:r>
        <w:rPr>
          <w:rFonts w:ascii="Times New Roman" w:hAnsi="Times New Roman" w:eastAsia="楷体"/>
          <w:b/>
          <w:color w:val="000000"/>
        </w:rPr>
        <w:t>（一）城区公办小学</w:t>
      </w:r>
    </w:p>
    <w:p>
      <w:pPr>
        <w:shd w:val="clear" w:color="auto" w:fill="FFFFFF"/>
        <w:spacing w:line="570" w:lineRule="exact"/>
        <w:ind w:firstLine="643" w:firstLineChars="200"/>
        <w:rPr>
          <w:rFonts w:ascii="Times New Roman" w:hAnsi="Times New Roman"/>
          <w:b/>
          <w:color w:val="000000"/>
        </w:rPr>
      </w:pPr>
      <w:r>
        <w:rPr>
          <w:rFonts w:ascii="Times New Roman" w:hAnsi="Times New Roman"/>
          <w:b/>
          <w:color w:val="000000"/>
        </w:rPr>
        <w:t>1.招生计划</w:t>
      </w:r>
    </w:p>
    <w:tbl>
      <w:tblPr>
        <w:tblStyle w:val="20"/>
        <w:tblW w:w="87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1"/>
        <w:gridCol w:w="2949"/>
        <w:gridCol w:w="29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jc w:val="center"/>
        </w:trPr>
        <w:tc>
          <w:tcPr>
            <w:tcW w:w="2841" w:type="dxa"/>
            <w:vAlign w:val="center"/>
          </w:tcPr>
          <w:p>
            <w:pPr>
              <w:widowControl/>
              <w:spacing w:line="560" w:lineRule="exact"/>
              <w:jc w:val="center"/>
              <w:rPr>
                <w:rFonts w:ascii="Times New Roman" w:hAnsi="Times New Roman"/>
                <w:color w:val="000000"/>
              </w:rPr>
            </w:pPr>
            <w:r>
              <w:rPr>
                <w:rFonts w:ascii="Times New Roman" w:hAnsi="Times New Roman"/>
                <w:color w:val="000000"/>
              </w:rPr>
              <w:t>学校名称</w:t>
            </w:r>
          </w:p>
        </w:tc>
        <w:tc>
          <w:tcPr>
            <w:tcW w:w="2949" w:type="dxa"/>
            <w:vAlign w:val="center"/>
          </w:tcPr>
          <w:p>
            <w:pPr>
              <w:widowControl/>
              <w:spacing w:line="560" w:lineRule="exact"/>
              <w:jc w:val="center"/>
              <w:rPr>
                <w:rFonts w:ascii="Times New Roman" w:hAnsi="Times New Roman"/>
                <w:color w:val="000000"/>
              </w:rPr>
            </w:pPr>
            <w:r>
              <w:rPr>
                <w:rFonts w:ascii="Times New Roman" w:hAnsi="Times New Roman"/>
                <w:color w:val="000000"/>
              </w:rPr>
              <w:t>招生规模（班）</w:t>
            </w:r>
          </w:p>
        </w:tc>
        <w:tc>
          <w:tcPr>
            <w:tcW w:w="2949" w:type="dxa"/>
            <w:vAlign w:val="center"/>
          </w:tcPr>
          <w:p>
            <w:pPr>
              <w:widowControl/>
              <w:spacing w:line="560" w:lineRule="exact"/>
              <w:jc w:val="center"/>
              <w:rPr>
                <w:rFonts w:ascii="Times New Roman" w:hAnsi="Times New Roman"/>
                <w:color w:val="000000"/>
              </w:rPr>
            </w:pPr>
            <w:r>
              <w:rPr>
                <w:rFonts w:ascii="Times New Roman" w:hAnsi="Times New Roman"/>
                <w:color w:val="000000"/>
              </w:rPr>
              <w:t>招生人数（人）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jc w:val="center"/>
        </w:trPr>
        <w:tc>
          <w:tcPr>
            <w:tcW w:w="2841" w:type="dxa"/>
            <w:vAlign w:val="center"/>
          </w:tcPr>
          <w:p>
            <w:pPr>
              <w:widowControl/>
              <w:spacing w:line="560" w:lineRule="exact"/>
              <w:jc w:val="center"/>
              <w:rPr>
                <w:rFonts w:ascii="Times New Roman" w:hAnsi="Times New Roman"/>
                <w:color w:val="000000"/>
              </w:rPr>
            </w:pPr>
            <w:r>
              <w:rPr>
                <w:rFonts w:ascii="Times New Roman" w:hAnsi="Times New Roman"/>
                <w:color w:val="000000"/>
              </w:rPr>
              <w:t>实验学校</w:t>
            </w:r>
          </w:p>
        </w:tc>
        <w:tc>
          <w:tcPr>
            <w:tcW w:w="2949" w:type="dxa"/>
            <w:vAlign w:val="center"/>
          </w:tcPr>
          <w:p>
            <w:pPr>
              <w:widowControl/>
              <w:spacing w:line="560" w:lineRule="exact"/>
              <w:jc w:val="center"/>
              <w:rPr>
                <w:rFonts w:ascii="Times New Roman" w:hAnsi="Times New Roman"/>
                <w:color w:val="000000"/>
              </w:rPr>
            </w:pPr>
            <w:r>
              <w:rPr>
                <w:rFonts w:ascii="Times New Roman" w:hAnsi="Times New Roman"/>
                <w:color w:val="000000"/>
              </w:rPr>
              <w:t>12</w:t>
            </w:r>
          </w:p>
        </w:tc>
        <w:tc>
          <w:tcPr>
            <w:tcW w:w="2949" w:type="dxa"/>
            <w:vAlign w:val="center"/>
          </w:tcPr>
          <w:p>
            <w:pPr>
              <w:widowControl/>
              <w:spacing w:line="560" w:lineRule="exact"/>
              <w:jc w:val="center"/>
              <w:rPr>
                <w:rFonts w:ascii="Times New Roman" w:hAnsi="Times New Roman"/>
                <w:color w:val="000000"/>
              </w:rPr>
            </w:pPr>
            <w:r>
              <w:rPr>
                <w:rFonts w:ascii="Times New Roman" w:hAnsi="Times New Roman"/>
                <w:color w:val="000000"/>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jc w:val="center"/>
        </w:trPr>
        <w:tc>
          <w:tcPr>
            <w:tcW w:w="2841" w:type="dxa"/>
            <w:vAlign w:val="center"/>
          </w:tcPr>
          <w:p>
            <w:pPr>
              <w:widowControl/>
              <w:spacing w:line="560" w:lineRule="exact"/>
              <w:jc w:val="center"/>
              <w:rPr>
                <w:rFonts w:ascii="Times New Roman" w:hAnsi="Times New Roman"/>
                <w:color w:val="000000"/>
              </w:rPr>
            </w:pPr>
            <w:r>
              <w:rPr>
                <w:rFonts w:ascii="Times New Roman" w:hAnsi="Times New Roman"/>
                <w:color w:val="000000"/>
              </w:rPr>
              <w:t>杨柳小学</w:t>
            </w:r>
          </w:p>
        </w:tc>
        <w:tc>
          <w:tcPr>
            <w:tcW w:w="2949" w:type="dxa"/>
            <w:vAlign w:val="center"/>
          </w:tcPr>
          <w:p>
            <w:pPr>
              <w:widowControl/>
              <w:spacing w:line="560" w:lineRule="exact"/>
              <w:jc w:val="center"/>
              <w:rPr>
                <w:rFonts w:ascii="Times New Roman" w:hAnsi="Times New Roman"/>
                <w:color w:val="000000"/>
              </w:rPr>
            </w:pPr>
            <w:r>
              <w:rPr>
                <w:rFonts w:ascii="Times New Roman" w:hAnsi="Times New Roman"/>
                <w:color w:val="000000"/>
              </w:rPr>
              <w:t>7</w:t>
            </w:r>
          </w:p>
        </w:tc>
        <w:tc>
          <w:tcPr>
            <w:tcW w:w="2949" w:type="dxa"/>
            <w:vAlign w:val="center"/>
          </w:tcPr>
          <w:p>
            <w:pPr>
              <w:widowControl/>
              <w:spacing w:line="560" w:lineRule="exact"/>
              <w:jc w:val="center"/>
              <w:rPr>
                <w:rFonts w:ascii="Times New Roman" w:hAnsi="Times New Roman"/>
                <w:color w:val="000000"/>
              </w:rPr>
            </w:pPr>
            <w:r>
              <w:rPr>
                <w:rFonts w:ascii="Times New Roman" w:hAnsi="Times New Roman"/>
                <w:color w:val="000000"/>
              </w:rPr>
              <w:t>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jc w:val="center"/>
        </w:trPr>
        <w:tc>
          <w:tcPr>
            <w:tcW w:w="2841" w:type="dxa"/>
            <w:vAlign w:val="center"/>
          </w:tcPr>
          <w:p>
            <w:pPr>
              <w:widowControl/>
              <w:spacing w:line="560" w:lineRule="exact"/>
              <w:jc w:val="center"/>
              <w:rPr>
                <w:rFonts w:ascii="Times New Roman" w:hAnsi="Times New Roman"/>
                <w:color w:val="000000"/>
              </w:rPr>
            </w:pPr>
            <w:r>
              <w:rPr>
                <w:rFonts w:ascii="Times New Roman" w:hAnsi="Times New Roman"/>
                <w:color w:val="000000"/>
              </w:rPr>
              <w:t>春晖小学</w:t>
            </w:r>
          </w:p>
        </w:tc>
        <w:tc>
          <w:tcPr>
            <w:tcW w:w="2949" w:type="dxa"/>
            <w:vAlign w:val="center"/>
          </w:tcPr>
          <w:p>
            <w:pPr>
              <w:widowControl/>
              <w:spacing w:line="560" w:lineRule="exact"/>
              <w:jc w:val="center"/>
              <w:rPr>
                <w:rFonts w:ascii="Times New Roman" w:hAnsi="Times New Roman"/>
                <w:color w:val="000000"/>
              </w:rPr>
            </w:pPr>
            <w:r>
              <w:rPr>
                <w:rFonts w:ascii="Times New Roman" w:hAnsi="Times New Roman"/>
                <w:color w:val="000000"/>
              </w:rPr>
              <w:t>7</w:t>
            </w:r>
          </w:p>
        </w:tc>
        <w:tc>
          <w:tcPr>
            <w:tcW w:w="2949" w:type="dxa"/>
            <w:vAlign w:val="center"/>
          </w:tcPr>
          <w:p>
            <w:pPr>
              <w:widowControl/>
              <w:spacing w:line="560" w:lineRule="exact"/>
              <w:jc w:val="center"/>
              <w:rPr>
                <w:rFonts w:ascii="Times New Roman" w:hAnsi="Times New Roman"/>
                <w:color w:val="000000"/>
              </w:rPr>
            </w:pPr>
            <w:r>
              <w:rPr>
                <w:rFonts w:ascii="Times New Roman" w:hAnsi="Times New Roman"/>
                <w:color w:val="000000"/>
              </w:rPr>
              <w:t>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jc w:val="center"/>
        </w:trPr>
        <w:tc>
          <w:tcPr>
            <w:tcW w:w="2841" w:type="dxa"/>
            <w:vAlign w:val="center"/>
          </w:tcPr>
          <w:p>
            <w:pPr>
              <w:widowControl/>
              <w:spacing w:line="560" w:lineRule="exact"/>
              <w:jc w:val="center"/>
              <w:rPr>
                <w:rFonts w:ascii="Times New Roman" w:hAnsi="Times New Roman"/>
                <w:color w:val="000000"/>
              </w:rPr>
            </w:pPr>
            <w:r>
              <w:rPr>
                <w:rFonts w:ascii="Times New Roman" w:hAnsi="Times New Roman"/>
                <w:color w:val="000000"/>
              </w:rPr>
              <w:t>滨江学校</w:t>
            </w:r>
          </w:p>
        </w:tc>
        <w:tc>
          <w:tcPr>
            <w:tcW w:w="2949" w:type="dxa"/>
            <w:vAlign w:val="center"/>
          </w:tcPr>
          <w:p>
            <w:pPr>
              <w:widowControl/>
              <w:spacing w:line="560" w:lineRule="exact"/>
              <w:jc w:val="center"/>
              <w:rPr>
                <w:rFonts w:ascii="Times New Roman" w:hAnsi="Times New Roman"/>
                <w:color w:val="000000"/>
              </w:rPr>
            </w:pPr>
            <w:r>
              <w:rPr>
                <w:rFonts w:ascii="Times New Roman" w:hAnsi="Times New Roman"/>
                <w:color w:val="000000"/>
              </w:rPr>
              <w:t>11</w:t>
            </w:r>
          </w:p>
        </w:tc>
        <w:tc>
          <w:tcPr>
            <w:tcW w:w="2949" w:type="dxa"/>
            <w:vAlign w:val="center"/>
          </w:tcPr>
          <w:p>
            <w:pPr>
              <w:widowControl/>
              <w:spacing w:line="560" w:lineRule="exact"/>
              <w:jc w:val="center"/>
              <w:rPr>
                <w:rFonts w:ascii="Times New Roman" w:hAnsi="Times New Roman"/>
                <w:color w:val="000000"/>
              </w:rPr>
            </w:pPr>
            <w:r>
              <w:rPr>
                <w:rFonts w:ascii="Times New Roman" w:hAnsi="Times New Roman"/>
                <w:color w:val="000000"/>
              </w:rPr>
              <w:t>550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jc w:val="center"/>
        </w:trPr>
        <w:tc>
          <w:tcPr>
            <w:tcW w:w="2841" w:type="dxa"/>
            <w:vAlign w:val="center"/>
          </w:tcPr>
          <w:p>
            <w:pPr>
              <w:widowControl/>
              <w:spacing w:line="560" w:lineRule="exact"/>
              <w:jc w:val="center"/>
              <w:rPr>
                <w:rFonts w:ascii="Times New Roman" w:hAnsi="Times New Roman"/>
                <w:color w:val="000000"/>
              </w:rPr>
            </w:pPr>
            <w:r>
              <w:rPr>
                <w:rFonts w:ascii="Times New Roman" w:hAnsi="Times New Roman"/>
                <w:color w:val="000000"/>
              </w:rPr>
              <w:t>蒸阳小学</w:t>
            </w:r>
          </w:p>
        </w:tc>
        <w:tc>
          <w:tcPr>
            <w:tcW w:w="2949" w:type="dxa"/>
            <w:vAlign w:val="center"/>
          </w:tcPr>
          <w:p>
            <w:pPr>
              <w:widowControl/>
              <w:spacing w:line="560" w:lineRule="exact"/>
              <w:jc w:val="center"/>
              <w:rPr>
                <w:rFonts w:ascii="Times New Roman" w:hAnsi="Times New Roman"/>
                <w:color w:val="000000"/>
              </w:rPr>
            </w:pPr>
            <w:r>
              <w:rPr>
                <w:rFonts w:ascii="Times New Roman" w:hAnsi="Times New Roman"/>
                <w:color w:val="000000"/>
              </w:rPr>
              <w:t>1</w:t>
            </w:r>
          </w:p>
        </w:tc>
        <w:tc>
          <w:tcPr>
            <w:tcW w:w="2949" w:type="dxa"/>
            <w:vAlign w:val="center"/>
          </w:tcPr>
          <w:p>
            <w:pPr>
              <w:widowControl/>
              <w:spacing w:line="560" w:lineRule="exact"/>
              <w:jc w:val="center"/>
              <w:rPr>
                <w:rFonts w:ascii="Times New Roman" w:hAnsi="Times New Roman"/>
                <w:color w:val="000000"/>
              </w:rPr>
            </w:pPr>
            <w:r>
              <w:rPr>
                <w:rFonts w:ascii="Times New Roman" w:hAnsi="Times New Roman"/>
                <w:color w:val="000000"/>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jc w:val="center"/>
        </w:trPr>
        <w:tc>
          <w:tcPr>
            <w:tcW w:w="2841" w:type="dxa"/>
            <w:vAlign w:val="center"/>
          </w:tcPr>
          <w:p>
            <w:pPr>
              <w:widowControl/>
              <w:spacing w:line="560" w:lineRule="exact"/>
              <w:jc w:val="center"/>
              <w:rPr>
                <w:rFonts w:ascii="Times New Roman" w:hAnsi="Times New Roman"/>
                <w:color w:val="000000"/>
              </w:rPr>
            </w:pPr>
            <w:r>
              <w:rPr>
                <w:rFonts w:ascii="Times New Roman" w:hAnsi="Times New Roman"/>
                <w:color w:val="000000"/>
              </w:rPr>
              <w:t>西渡中心小学</w:t>
            </w:r>
          </w:p>
        </w:tc>
        <w:tc>
          <w:tcPr>
            <w:tcW w:w="2949" w:type="dxa"/>
            <w:vAlign w:val="center"/>
          </w:tcPr>
          <w:p>
            <w:pPr>
              <w:widowControl/>
              <w:spacing w:line="560" w:lineRule="exact"/>
              <w:jc w:val="center"/>
              <w:rPr>
                <w:rFonts w:ascii="Times New Roman" w:hAnsi="Times New Roman"/>
                <w:color w:val="000000"/>
              </w:rPr>
            </w:pPr>
            <w:r>
              <w:rPr>
                <w:rFonts w:ascii="Times New Roman" w:hAnsi="Times New Roman"/>
                <w:color w:val="000000"/>
              </w:rPr>
              <w:t>8</w:t>
            </w:r>
          </w:p>
        </w:tc>
        <w:tc>
          <w:tcPr>
            <w:tcW w:w="2949" w:type="dxa"/>
            <w:vAlign w:val="center"/>
          </w:tcPr>
          <w:p>
            <w:pPr>
              <w:widowControl/>
              <w:spacing w:line="560" w:lineRule="exact"/>
              <w:jc w:val="center"/>
              <w:rPr>
                <w:rFonts w:ascii="Times New Roman" w:hAnsi="Times New Roman"/>
                <w:color w:val="000000"/>
              </w:rPr>
            </w:pPr>
            <w:r>
              <w:rPr>
                <w:rFonts w:ascii="Times New Roman" w:hAnsi="Times New Roman"/>
                <w:color w:val="000000"/>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jc w:val="center"/>
        </w:trPr>
        <w:tc>
          <w:tcPr>
            <w:tcW w:w="2841" w:type="dxa"/>
            <w:vAlign w:val="center"/>
          </w:tcPr>
          <w:p>
            <w:pPr>
              <w:widowControl/>
              <w:spacing w:line="560" w:lineRule="exact"/>
              <w:jc w:val="center"/>
              <w:rPr>
                <w:rFonts w:ascii="Times New Roman" w:hAnsi="Times New Roman"/>
                <w:color w:val="000000"/>
              </w:rPr>
            </w:pPr>
            <w:r>
              <w:rPr>
                <w:rFonts w:ascii="Times New Roman" w:hAnsi="Times New Roman"/>
                <w:color w:val="000000"/>
              </w:rPr>
              <w:t>咸水小学</w:t>
            </w:r>
          </w:p>
        </w:tc>
        <w:tc>
          <w:tcPr>
            <w:tcW w:w="2949" w:type="dxa"/>
            <w:vAlign w:val="center"/>
          </w:tcPr>
          <w:p>
            <w:pPr>
              <w:widowControl/>
              <w:spacing w:line="560" w:lineRule="exact"/>
              <w:jc w:val="center"/>
              <w:rPr>
                <w:rFonts w:ascii="Times New Roman" w:hAnsi="Times New Roman"/>
                <w:color w:val="000000"/>
              </w:rPr>
            </w:pPr>
            <w:r>
              <w:rPr>
                <w:rFonts w:ascii="Times New Roman" w:hAnsi="Times New Roman"/>
                <w:color w:val="000000"/>
              </w:rPr>
              <w:t>1</w:t>
            </w:r>
          </w:p>
        </w:tc>
        <w:tc>
          <w:tcPr>
            <w:tcW w:w="2949" w:type="dxa"/>
            <w:vAlign w:val="center"/>
          </w:tcPr>
          <w:p>
            <w:pPr>
              <w:widowControl/>
              <w:spacing w:line="560" w:lineRule="exact"/>
              <w:jc w:val="center"/>
              <w:rPr>
                <w:rFonts w:ascii="Times New Roman" w:hAnsi="Times New Roman"/>
                <w:color w:val="000000"/>
              </w:rPr>
            </w:pPr>
            <w:r>
              <w:rPr>
                <w:rFonts w:ascii="Times New Roman" w:hAnsi="Times New Roman"/>
                <w:color w:val="000000"/>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jc w:val="center"/>
        </w:trPr>
        <w:tc>
          <w:tcPr>
            <w:tcW w:w="2841" w:type="dxa"/>
            <w:vAlign w:val="center"/>
          </w:tcPr>
          <w:p>
            <w:pPr>
              <w:widowControl/>
              <w:spacing w:line="560" w:lineRule="exact"/>
              <w:jc w:val="center"/>
              <w:rPr>
                <w:rFonts w:ascii="Times New Roman" w:hAnsi="Times New Roman"/>
                <w:color w:val="000000"/>
              </w:rPr>
            </w:pPr>
            <w:r>
              <w:rPr>
                <w:rFonts w:ascii="Times New Roman" w:hAnsi="Times New Roman"/>
                <w:color w:val="000000"/>
              </w:rPr>
              <w:t>英陂完小</w:t>
            </w:r>
          </w:p>
        </w:tc>
        <w:tc>
          <w:tcPr>
            <w:tcW w:w="2949" w:type="dxa"/>
            <w:vAlign w:val="center"/>
          </w:tcPr>
          <w:p>
            <w:pPr>
              <w:widowControl/>
              <w:spacing w:line="560" w:lineRule="exact"/>
              <w:jc w:val="center"/>
              <w:rPr>
                <w:rFonts w:ascii="Times New Roman" w:hAnsi="Times New Roman"/>
                <w:color w:val="000000"/>
              </w:rPr>
            </w:pPr>
            <w:r>
              <w:rPr>
                <w:rFonts w:ascii="Times New Roman" w:hAnsi="Times New Roman"/>
                <w:color w:val="000000"/>
              </w:rPr>
              <w:t>3</w:t>
            </w:r>
          </w:p>
        </w:tc>
        <w:tc>
          <w:tcPr>
            <w:tcW w:w="2949" w:type="dxa"/>
            <w:vAlign w:val="center"/>
          </w:tcPr>
          <w:p>
            <w:pPr>
              <w:widowControl/>
              <w:spacing w:line="560" w:lineRule="exact"/>
              <w:jc w:val="center"/>
              <w:rPr>
                <w:rFonts w:ascii="Times New Roman" w:hAnsi="Times New Roman"/>
                <w:color w:val="000000"/>
              </w:rPr>
            </w:pPr>
            <w:r>
              <w:rPr>
                <w:rFonts w:ascii="Times New Roman" w:hAnsi="Times New Roman"/>
                <w:color w:val="000000"/>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jc w:val="center"/>
        </w:trPr>
        <w:tc>
          <w:tcPr>
            <w:tcW w:w="2841" w:type="dxa"/>
            <w:vAlign w:val="center"/>
          </w:tcPr>
          <w:p>
            <w:pPr>
              <w:widowControl/>
              <w:spacing w:line="560" w:lineRule="exact"/>
              <w:jc w:val="center"/>
              <w:rPr>
                <w:rFonts w:ascii="Times New Roman" w:hAnsi="Times New Roman"/>
                <w:color w:val="000000"/>
              </w:rPr>
            </w:pPr>
            <w:r>
              <w:rPr>
                <w:rFonts w:ascii="Times New Roman" w:hAnsi="Times New Roman"/>
                <w:color w:val="000000"/>
              </w:rPr>
              <w:t>英南学校</w:t>
            </w:r>
          </w:p>
        </w:tc>
        <w:tc>
          <w:tcPr>
            <w:tcW w:w="2949" w:type="dxa"/>
            <w:vAlign w:val="center"/>
          </w:tcPr>
          <w:p>
            <w:pPr>
              <w:widowControl/>
              <w:spacing w:line="560" w:lineRule="exact"/>
              <w:jc w:val="center"/>
              <w:rPr>
                <w:rFonts w:ascii="Times New Roman" w:hAnsi="Times New Roman"/>
                <w:color w:val="000000"/>
              </w:rPr>
            </w:pPr>
            <w:r>
              <w:rPr>
                <w:rFonts w:ascii="Times New Roman" w:hAnsi="Times New Roman"/>
                <w:color w:val="000000"/>
              </w:rPr>
              <w:t>6</w:t>
            </w:r>
          </w:p>
        </w:tc>
        <w:tc>
          <w:tcPr>
            <w:tcW w:w="2949" w:type="dxa"/>
            <w:vAlign w:val="center"/>
          </w:tcPr>
          <w:p>
            <w:pPr>
              <w:widowControl/>
              <w:spacing w:line="560" w:lineRule="exact"/>
              <w:jc w:val="center"/>
              <w:rPr>
                <w:rFonts w:ascii="Times New Roman" w:hAnsi="Times New Roman"/>
                <w:color w:val="000000"/>
              </w:rPr>
            </w:pPr>
            <w:r>
              <w:rPr>
                <w:rFonts w:ascii="Times New Roman" w:hAnsi="Times New Roman"/>
                <w:color w:val="000000"/>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jc w:val="center"/>
        </w:trPr>
        <w:tc>
          <w:tcPr>
            <w:tcW w:w="2841" w:type="dxa"/>
            <w:vAlign w:val="center"/>
          </w:tcPr>
          <w:p>
            <w:pPr>
              <w:widowControl/>
              <w:spacing w:line="560" w:lineRule="exact"/>
              <w:jc w:val="center"/>
              <w:rPr>
                <w:rFonts w:ascii="Times New Roman" w:hAnsi="Times New Roman"/>
                <w:color w:val="000000"/>
              </w:rPr>
            </w:pPr>
            <w:r>
              <w:rPr>
                <w:rFonts w:ascii="Times New Roman" w:hAnsi="Times New Roman"/>
                <w:color w:val="000000"/>
              </w:rPr>
              <w:t>合计</w:t>
            </w:r>
          </w:p>
        </w:tc>
        <w:tc>
          <w:tcPr>
            <w:tcW w:w="2949" w:type="dxa"/>
            <w:vAlign w:val="center"/>
          </w:tcPr>
          <w:p>
            <w:pPr>
              <w:widowControl/>
              <w:spacing w:line="560" w:lineRule="exact"/>
              <w:jc w:val="center"/>
              <w:rPr>
                <w:rFonts w:ascii="Times New Roman" w:hAnsi="Times New Roman"/>
                <w:color w:val="000000"/>
              </w:rPr>
            </w:pPr>
            <w:r>
              <w:rPr>
                <w:rFonts w:ascii="Times New Roman" w:hAnsi="Times New Roman"/>
                <w:color w:val="000000"/>
              </w:rPr>
              <w:t>56</w:t>
            </w:r>
          </w:p>
        </w:tc>
        <w:tc>
          <w:tcPr>
            <w:tcW w:w="2949" w:type="dxa"/>
            <w:vAlign w:val="center"/>
          </w:tcPr>
          <w:p>
            <w:pPr>
              <w:widowControl/>
              <w:spacing w:line="560" w:lineRule="exact"/>
              <w:jc w:val="center"/>
              <w:rPr>
                <w:rFonts w:ascii="Times New Roman" w:hAnsi="Times New Roman"/>
                <w:color w:val="000000"/>
              </w:rPr>
            </w:pPr>
            <w:r>
              <w:rPr>
                <w:rFonts w:ascii="Times New Roman" w:hAnsi="Times New Roman"/>
                <w:color w:val="000000"/>
              </w:rPr>
              <w:t>2800</w:t>
            </w:r>
          </w:p>
        </w:tc>
      </w:tr>
    </w:tbl>
    <w:p>
      <w:pPr>
        <w:shd w:val="clear" w:color="auto" w:fill="FFFFFF"/>
        <w:spacing w:line="570" w:lineRule="exact"/>
        <w:ind w:firstLine="643" w:firstLineChars="200"/>
        <w:rPr>
          <w:rFonts w:ascii="Times New Roman" w:hAnsi="Times New Roman"/>
          <w:b/>
          <w:bCs/>
          <w:color w:val="000000"/>
        </w:rPr>
      </w:pPr>
      <w:r>
        <w:rPr>
          <w:rFonts w:ascii="Times New Roman" w:hAnsi="Times New Roman"/>
          <w:b/>
          <w:bCs/>
          <w:color w:val="000000"/>
        </w:rPr>
        <w:t>2.区域划片</w:t>
      </w:r>
    </w:p>
    <w:tbl>
      <w:tblPr>
        <w:tblStyle w:val="20"/>
        <w:tblW w:w="8539" w:type="dxa"/>
        <w:jc w:val="center"/>
        <w:tblLayout w:type="fixed"/>
        <w:tblCellMar>
          <w:top w:w="0" w:type="dxa"/>
          <w:left w:w="108" w:type="dxa"/>
          <w:bottom w:w="0" w:type="dxa"/>
          <w:right w:w="108" w:type="dxa"/>
        </w:tblCellMar>
      </w:tblPr>
      <w:tblGrid>
        <w:gridCol w:w="1755"/>
        <w:gridCol w:w="6784"/>
      </w:tblGrid>
      <w:tr>
        <w:tblPrEx>
          <w:tblCellMar>
            <w:top w:w="0" w:type="dxa"/>
            <w:left w:w="108" w:type="dxa"/>
            <w:bottom w:w="0" w:type="dxa"/>
            <w:right w:w="108" w:type="dxa"/>
          </w:tblCellMar>
        </w:tblPrEx>
        <w:trPr>
          <w:trHeight w:val="760" w:hRule="atLeast"/>
          <w:tblHeader/>
          <w:jc w:val="center"/>
        </w:trPr>
        <w:tc>
          <w:tcPr>
            <w:tcW w:w="1755" w:type="dxa"/>
            <w:tcBorders>
              <w:top w:val="single" w:color="auto" w:sz="4" w:space="0"/>
              <w:left w:val="single" w:color="auto" w:sz="4" w:space="0"/>
              <w:bottom w:val="single" w:color="auto" w:sz="4" w:space="0"/>
              <w:right w:val="single" w:color="auto" w:sz="4" w:space="0"/>
            </w:tcBorders>
            <w:tcMar>
              <w:left w:w="105" w:type="dxa"/>
              <w:right w:w="105" w:type="dxa"/>
            </w:tcMar>
            <w:vAlign w:val="center"/>
          </w:tcPr>
          <w:p>
            <w:pPr>
              <w:widowControl/>
              <w:spacing w:line="400" w:lineRule="exact"/>
              <w:jc w:val="center"/>
              <w:rPr>
                <w:rFonts w:ascii="Times New Roman" w:hAnsi="Times New Roman"/>
                <w:color w:val="000000"/>
              </w:rPr>
            </w:pPr>
            <w:r>
              <w:rPr>
                <w:rFonts w:ascii="Times New Roman" w:hAnsi="Times New Roman"/>
                <w:color w:val="000000"/>
              </w:rPr>
              <w:t>学校名称</w:t>
            </w:r>
          </w:p>
        </w:tc>
        <w:tc>
          <w:tcPr>
            <w:tcW w:w="6784" w:type="dxa"/>
            <w:tcBorders>
              <w:top w:val="single" w:color="auto" w:sz="4" w:space="0"/>
              <w:left w:val="nil"/>
              <w:bottom w:val="single" w:color="auto" w:sz="4" w:space="0"/>
              <w:right w:val="single" w:color="auto" w:sz="4" w:space="0"/>
            </w:tcBorders>
            <w:tcMar>
              <w:left w:w="105" w:type="dxa"/>
              <w:right w:w="105" w:type="dxa"/>
            </w:tcMar>
            <w:vAlign w:val="center"/>
          </w:tcPr>
          <w:p>
            <w:pPr>
              <w:widowControl/>
              <w:spacing w:line="400" w:lineRule="exact"/>
              <w:jc w:val="center"/>
              <w:rPr>
                <w:rFonts w:ascii="Times New Roman" w:hAnsi="Times New Roman"/>
                <w:color w:val="000000"/>
              </w:rPr>
            </w:pPr>
            <w:r>
              <w:rPr>
                <w:rFonts w:ascii="Times New Roman" w:hAnsi="Times New Roman"/>
                <w:color w:val="000000"/>
              </w:rPr>
              <w:t>划片招生范围</w:t>
            </w:r>
          </w:p>
        </w:tc>
      </w:tr>
      <w:tr>
        <w:tblPrEx>
          <w:tblCellMar>
            <w:top w:w="0" w:type="dxa"/>
            <w:left w:w="108" w:type="dxa"/>
            <w:bottom w:w="0" w:type="dxa"/>
            <w:right w:w="108" w:type="dxa"/>
          </w:tblCellMar>
        </w:tblPrEx>
        <w:trPr>
          <w:trHeight w:val="2420" w:hRule="atLeast"/>
          <w:jc w:val="center"/>
        </w:trPr>
        <w:tc>
          <w:tcPr>
            <w:tcW w:w="1755" w:type="dxa"/>
            <w:tcBorders>
              <w:top w:val="single" w:color="auto" w:sz="4" w:space="0"/>
              <w:left w:val="single" w:color="auto" w:sz="4" w:space="0"/>
              <w:bottom w:val="single" w:color="auto" w:sz="4" w:space="0"/>
              <w:right w:val="single" w:color="auto" w:sz="4" w:space="0"/>
            </w:tcBorders>
            <w:tcMar>
              <w:left w:w="105" w:type="dxa"/>
              <w:right w:w="105" w:type="dxa"/>
            </w:tcMar>
            <w:vAlign w:val="center"/>
          </w:tcPr>
          <w:p>
            <w:pPr>
              <w:widowControl/>
              <w:spacing w:line="400" w:lineRule="exact"/>
              <w:jc w:val="center"/>
              <w:rPr>
                <w:rFonts w:ascii="Times New Roman" w:hAnsi="Times New Roman"/>
                <w:color w:val="000000"/>
              </w:rPr>
            </w:pPr>
            <w:r>
              <w:rPr>
                <w:rFonts w:ascii="Times New Roman" w:hAnsi="Times New Roman"/>
                <w:color w:val="000000"/>
              </w:rPr>
              <w:t>实验学校</w:t>
            </w:r>
          </w:p>
        </w:tc>
        <w:tc>
          <w:tcPr>
            <w:tcW w:w="6784" w:type="dxa"/>
            <w:tcBorders>
              <w:top w:val="single" w:color="auto" w:sz="4" w:space="0"/>
              <w:left w:val="nil"/>
              <w:bottom w:val="single" w:color="auto" w:sz="4" w:space="0"/>
              <w:right w:val="single" w:color="auto" w:sz="4" w:space="0"/>
            </w:tcBorders>
            <w:tcMar>
              <w:left w:w="105" w:type="dxa"/>
              <w:right w:w="105" w:type="dxa"/>
            </w:tcMar>
            <w:vAlign w:val="center"/>
          </w:tcPr>
          <w:p>
            <w:pPr>
              <w:widowControl/>
              <w:spacing w:line="400" w:lineRule="exact"/>
              <w:rPr>
                <w:rFonts w:ascii="Times New Roman" w:hAnsi="Times New Roman"/>
                <w:color w:val="000000"/>
              </w:rPr>
            </w:pPr>
            <w:r>
              <w:rPr>
                <w:rFonts w:ascii="Times New Roman" w:hAnsi="Times New Roman"/>
                <w:color w:val="000000"/>
              </w:rPr>
              <w:t>清江北路以东、船山西路以南、海英大道以西、联胜路以北；洪山路以东、联胜路以南、海英大道以西、省道336（原S315线）以北；东方一品城、百汇国际博览城、维泰智慧城三个小区。</w:t>
            </w:r>
          </w:p>
        </w:tc>
      </w:tr>
      <w:tr>
        <w:tblPrEx>
          <w:tblCellMar>
            <w:top w:w="0" w:type="dxa"/>
            <w:left w:w="108" w:type="dxa"/>
            <w:bottom w:w="0" w:type="dxa"/>
            <w:right w:w="108" w:type="dxa"/>
          </w:tblCellMar>
        </w:tblPrEx>
        <w:trPr>
          <w:trHeight w:val="2725" w:hRule="atLeast"/>
          <w:jc w:val="center"/>
        </w:trPr>
        <w:tc>
          <w:tcPr>
            <w:tcW w:w="1755" w:type="dxa"/>
            <w:tcBorders>
              <w:top w:val="single" w:color="auto" w:sz="4" w:space="0"/>
              <w:left w:val="single" w:color="auto" w:sz="4" w:space="0"/>
              <w:bottom w:val="single" w:color="auto" w:sz="4" w:space="0"/>
              <w:right w:val="single" w:color="auto" w:sz="4" w:space="0"/>
            </w:tcBorders>
            <w:tcMar>
              <w:left w:w="105" w:type="dxa"/>
              <w:right w:w="105" w:type="dxa"/>
            </w:tcMar>
            <w:vAlign w:val="center"/>
          </w:tcPr>
          <w:p>
            <w:pPr>
              <w:widowControl/>
              <w:spacing w:line="400" w:lineRule="exact"/>
              <w:jc w:val="center"/>
              <w:rPr>
                <w:rFonts w:ascii="Times New Roman" w:hAnsi="Times New Roman"/>
                <w:color w:val="000000"/>
              </w:rPr>
            </w:pPr>
            <w:r>
              <w:rPr>
                <w:rFonts w:ascii="Times New Roman" w:hAnsi="Times New Roman"/>
                <w:color w:val="000000"/>
              </w:rPr>
              <w:t>杨柳小学</w:t>
            </w:r>
          </w:p>
        </w:tc>
        <w:tc>
          <w:tcPr>
            <w:tcW w:w="6784" w:type="dxa"/>
            <w:tcBorders>
              <w:top w:val="single" w:color="auto" w:sz="4" w:space="0"/>
              <w:left w:val="nil"/>
              <w:bottom w:val="single" w:color="auto" w:sz="4" w:space="0"/>
              <w:right w:val="single" w:color="auto" w:sz="4" w:space="0"/>
            </w:tcBorders>
            <w:tcMar>
              <w:left w:w="105" w:type="dxa"/>
              <w:right w:w="105" w:type="dxa"/>
            </w:tcMar>
            <w:vAlign w:val="center"/>
          </w:tcPr>
          <w:p>
            <w:pPr>
              <w:widowControl/>
              <w:spacing w:line="400" w:lineRule="exact"/>
              <w:rPr>
                <w:rFonts w:ascii="Times New Roman" w:hAnsi="Times New Roman"/>
                <w:color w:val="000000"/>
              </w:rPr>
            </w:pPr>
            <w:r>
              <w:rPr>
                <w:rFonts w:ascii="Times New Roman" w:hAnsi="Times New Roman"/>
                <w:color w:val="000000"/>
              </w:rPr>
              <w:t>向阳路以西、蒸水沿省道336（原S315线）新西渡大桥—原造纸厂处老西渡大桥—保安大桥北桥头区域；向阳北路以东、武警中队地段以南、中心北路以西、新正街（向阳北路口至人民医院段）以北；保安小区部分区域。</w:t>
            </w:r>
          </w:p>
        </w:tc>
      </w:tr>
      <w:tr>
        <w:tblPrEx>
          <w:tblCellMar>
            <w:top w:w="0" w:type="dxa"/>
            <w:left w:w="108" w:type="dxa"/>
            <w:bottom w:w="0" w:type="dxa"/>
            <w:right w:w="108" w:type="dxa"/>
          </w:tblCellMar>
        </w:tblPrEx>
        <w:trPr>
          <w:trHeight w:val="2489" w:hRule="atLeast"/>
          <w:jc w:val="center"/>
        </w:trPr>
        <w:tc>
          <w:tcPr>
            <w:tcW w:w="1755" w:type="dxa"/>
            <w:tcBorders>
              <w:top w:val="single" w:color="auto" w:sz="4" w:space="0"/>
              <w:left w:val="single" w:color="auto" w:sz="4" w:space="0"/>
              <w:bottom w:val="single" w:color="auto" w:sz="4" w:space="0"/>
              <w:right w:val="single" w:color="auto" w:sz="4" w:space="0"/>
            </w:tcBorders>
            <w:tcMar>
              <w:left w:w="105" w:type="dxa"/>
              <w:right w:w="105" w:type="dxa"/>
            </w:tcMar>
            <w:vAlign w:val="center"/>
          </w:tcPr>
          <w:p>
            <w:pPr>
              <w:widowControl/>
              <w:spacing w:line="400" w:lineRule="exact"/>
              <w:jc w:val="center"/>
              <w:rPr>
                <w:rFonts w:ascii="Times New Roman" w:hAnsi="Times New Roman"/>
                <w:color w:val="000000"/>
              </w:rPr>
            </w:pPr>
            <w:r>
              <w:rPr>
                <w:rFonts w:ascii="Times New Roman" w:hAnsi="Times New Roman"/>
                <w:color w:val="000000"/>
              </w:rPr>
              <w:t>春晖小学</w:t>
            </w:r>
          </w:p>
        </w:tc>
        <w:tc>
          <w:tcPr>
            <w:tcW w:w="6784" w:type="dxa"/>
            <w:tcBorders>
              <w:top w:val="single" w:color="auto" w:sz="4" w:space="0"/>
              <w:left w:val="nil"/>
              <w:bottom w:val="single" w:color="auto" w:sz="4" w:space="0"/>
              <w:right w:val="single" w:color="auto" w:sz="4" w:space="0"/>
            </w:tcBorders>
            <w:tcMar>
              <w:left w:w="105" w:type="dxa"/>
              <w:right w:w="105" w:type="dxa"/>
            </w:tcMar>
            <w:vAlign w:val="center"/>
          </w:tcPr>
          <w:p>
            <w:pPr>
              <w:widowControl/>
              <w:spacing w:line="400" w:lineRule="exact"/>
              <w:rPr>
                <w:rFonts w:ascii="Times New Roman" w:hAnsi="Times New Roman"/>
                <w:color w:val="000000"/>
              </w:rPr>
            </w:pPr>
            <w:r>
              <w:rPr>
                <w:rFonts w:ascii="Times New Roman" w:hAnsi="Times New Roman"/>
                <w:color w:val="000000"/>
              </w:rPr>
              <w:t>向阳南路以东、新正街以南、中心南路以西、蒸阳大道以北；中心路—光明路—华中路以东、省道336（原S315线）以南、清江中路及清江北路以西、蒸阳大道以北。</w:t>
            </w:r>
          </w:p>
        </w:tc>
      </w:tr>
      <w:tr>
        <w:tblPrEx>
          <w:tblCellMar>
            <w:top w:w="0" w:type="dxa"/>
            <w:left w:w="108" w:type="dxa"/>
            <w:bottom w:w="0" w:type="dxa"/>
            <w:right w:w="108" w:type="dxa"/>
          </w:tblCellMar>
        </w:tblPrEx>
        <w:trPr>
          <w:trHeight w:val="3166" w:hRule="atLeast"/>
          <w:jc w:val="center"/>
        </w:trPr>
        <w:tc>
          <w:tcPr>
            <w:tcW w:w="1755" w:type="dxa"/>
            <w:tcBorders>
              <w:top w:val="single" w:color="auto" w:sz="4" w:space="0"/>
              <w:left w:val="single" w:color="auto" w:sz="4" w:space="0"/>
              <w:bottom w:val="single" w:color="auto" w:sz="4" w:space="0"/>
              <w:right w:val="single" w:color="auto" w:sz="4" w:space="0"/>
            </w:tcBorders>
            <w:tcMar>
              <w:left w:w="105" w:type="dxa"/>
              <w:right w:w="105" w:type="dxa"/>
            </w:tcMar>
            <w:vAlign w:val="center"/>
          </w:tcPr>
          <w:p>
            <w:pPr>
              <w:widowControl/>
              <w:spacing w:line="400" w:lineRule="exact"/>
              <w:jc w:val="center"/>
              <w:rPr>
                <w:rFonts w:ascii="Times New Roman" w:hAnsi="Times New Roman"/>
                <w:color w:val="000000"/>
              </w:rPr>
            </w:pPr>
            <w:r>
              <w:rPr>
                <w:rFonts w:ascii="Times New Roman" w:hAnsi="Times New Roman"/>
                <w:color w:val="000000"/>
              </w:rPr>
              <w:t>滨江小学</w:t>
            </w:r>
          </w:p>
        </w:tc>
        <w:tc>
          <w:tcPr>
            <w:tcW w:w="6784" w:type="dxa"/>
            <w:tcBorders>
              <w:top w:val="single" w:color="auto" w:sz="4" w:space="0"/>
              <w:left w:val="nil"/>
              <w:bottom w:val="single" w:color="auto" w:sz="4" w:space="0"/>
              <w:right w:val="single" w:color="auto" w:sz="4" w:space="0"/>
            </w:tcBorders>
            <w:tcMar>
              <w:left w:w="105" w:type="dxa"/>
              <w:right w:w="105" w:type="dxa"/>
            </w:tcMar>
            <w:vAlign w:val="center"/>
          </w:tcPr>
          <w:p>
            <w:pPr>
              <w:widowControl/>
              <w:spacing w:line="400" w:lineRule="exact"/>
              <w:rPr>
                <w:rFonts w:ascii="Times New Roman" w:hAnsi="Times New Roman"/>
                <w:color w:val="000000"/>
              </w:rPr>
            </w:pPr>
            <w:r>
              <w:rPr>
                <w:rFonts w:ascii="Times New Roman" w:hAnsi="Times New Roman"/>
                <w:color w:val="000000"/>
              </w:rPr>
              <w:t>向阳南路以东、蒸阳大道以南、清江南路以西、蒸水以北；清江路以东、新正街以南、花苑楼（含花苑楼）以西、蒸水以北；清江北路以东、省道336（原S315线）以南、新正街—蒸阳大道以北；保安小区部分区域。</w:t>
            </w:r>
          </w:p>
        </w:tc>
      </w:tr>
      <w:tr>
        <w:tblPrEx>
          <w:tblCellMar>
            <w:top w:w="0" w:type="dxa"/>
            <w:left w:w="108" w:type="dxa"/>
            <w:bottom w:w="0" w:type="dxa"/>
            <w:right w:w="108" w:type="dxa"/>
          </w:tblCellMar>
        </w:tblPrEx>
        <w:trPr>
          <w:trHeight w:val="2645" w:hRule="atLeast"/>
          <w:jc w:val="center"/>
        </w:trPr>
        <w:tc>
          <w:tcPr>
            <w:tcW w:w="1755" w:type="dxa"/>
            <w:tcBorders>
              <w:top w:val="single" w:color="auto" w:sz="4" w:space="0"/>
              <w:left w:val="single" w:color="auto" w:sz="4" w:space="0"/>
              <w:bottom w:val="single" w:color="auto" w:sz="4" w:space="0"/>
              <w:right w:val="single" w:color="auto" w:sz="4" w:space="0"/>
            </w:tcBorders>
            <w:tcMar>
              <w:left w:w="105" w:type="dxa"/>
              <w:right w:w="105" w:type="dxa"/>
            </w:tcMar>
            <w:vAlign w:val="center"/>
          </w:tcPr>
          <w:p>
            <w:pPr>
              <w:widowControl/>
              <w:spacing w:line="400" w:lineRule="exact"/>
              <w:jc w:val="center"/>
              <w:rPr>
                <w:rFonts w:ascii="Times New Roman" w:hAnsi="Times New Roman"/>
                <w:color w:val="000000"/>
              </w:rPr>
            </w:pPr>
            <w:r>
              <w:rPr>
                <w:rFonts w:ascii="Times New Roman" w:hAnsi="Times New Roman"/>
                <w:color w:val="000000"/>
              </w:rPr>
              <w:t>蒸阳小学</w:t>
            </w:r>
          </w:p>
        </w:tc>
        <w:tc>
          <w:tcPr>
            <w:tcW w:w="6784" w:type="dxa"/>
            <w:tcBorders>
              <w:top w:val="single" w:color="auto" w:sz="4" w:space="0"/>
              <w:left w:val="nil"/>
              <w:bottom w:val="single" w:color="auto" w:sz="4" w:space="0"/>
              <w:right w:val="single" w:color="auto" w:sz="4" w:space="0"/>
            </w:tcBorders>
            <w:tcMar>
              <w:left w:w="105" w:type="dxa"/>
              <w:right w:w="105" w:type="dxa"/>
            </w:tcMar>
            <w:vAlign w:val="center"/>
          </w:tcPr>
          <w:p>
            <w:pPr>
              <w:widowControl/>
              <w:spacing w:line="400" w:lineRule="exact"/>
              <w:rPr>
                <w:rFonts w:ascii="Times New Roman" w:hAnsi="Times New Roman"/>
                <w:color w:val="000000"/>
              </w:rPr>
            </w:pPr>
            <w:r>
              <w:rPr>
                <w:rFonts w:ascii="Times New Roman" w:hAnsi="Times New Roman"/>
                <w:color w:val="000000"/>
              </w:rPr>
              <w:t>向阳北路以东、省道336（原S315线）以南、光明路—华中路以西、武警中队—衡阳县看守所路段以北；省道336（原S315线）以北、清江北路以西县城区红线范围内区域。</w:t>
            </w:r>
          </w:p>
        </w:tc>
      </w:tr>
      <w:tr>
        <w:tblPrEx>
          <w:tblCellMar>
            <w:top w:w="0" w:type="dxa"/>
            <w:left w:w="108" w:type="dxa"/>
            <w:bottom w:w="0" w:type="dxa"/>
            <w:right w:w="108" w:type="dxa"/>
          </w:tblCellMar>
        </w:tblPrEx>
        <w:trPr>
          <w:trHeight w:val="2170" w:hRule="atLeast"/>
          <w:jc w:val="center"/>
        </w:trPr>
        <w:tc>
          <w:tcPr>
            <w:tcW w:w="1755" w:type="dxa"/>
            <w:tcBorders>
              <w:top w:val="single" w:color="auto" w:sz="4" w:space="0"/>
              <w:left w:val="single" w:color="auto" w:sz="4" w:space="0"/>
              <w:bottom w:val="single" w:color="auto" w:sz="4" w:space="0"/>
              <w:right w:val="single" w:color="auto" w:sz="4" w:space="0"/>
            </w:tcBorders>
            <w:tcMar>
              <w:left w:w="105" w:type="dxa"/>
              <w:right w:w="105" w:type="dxa"/>
            </w:tcMar>
            <w:vAlign w:val="center"/>
          </w:tcPr>
          <w:p>
            <w:pPr>
              <w:widowControl/>
              <w:spacing w:line="400" w:lineRule="exact"/>
              <w:jc w:val="center"/>
              <w:rPr>
                <w:rFonts w:ascii="Times New Roman" w:hAnsi="Times New Roman"/>
                <w:color w:val="000000"/>
              </w:rPr>
            </w:pPr>
            <w:r>
              <w:rPr>
                <w:rFonts w:ascii="Times New Roman" w:hAnsi="Times New Roman"/>
                <w:color w:val="000000"/>
              </w:rPr>
              <w:t>西渡镇      中心小学</w:t>
            </w:r>
          </w:p>
        </w:tc>
        <w:tc>
          <w:tcPr>
            <w:tcW w:w="6784" w:type="dxa"/>
            <w:tcBorders>
              <w:top w:val="single" w:color="auto" w:sz="4" w:space="0"/>
              <w:left w:val="nil"/>
              <w:bottom w:val="single" w:color="auto" w:sz="4" w:space="0"/>
              <w:right w:val="single" w:color="auto" w:sz="4" w:space="0"/>
            </w:tcBorders>
            <w:tcMar>
              <w:left w:w="105" w:type="dxa"/>
              <w:right w:w="105" w:type="dxa"/>
            </w:tcMar>
            <w:vAlign w:val="center"/>
          </w:tcPr>
          <w:p>
            <w:pPr>
              <w:widowControl/>
              <w:spacing w:line="400" w:lineRule="exact"/>
              <w:rPr>
                <w:rFonts w:ascii="Times New Roman" w:hAnsi="Times New Roman"/>
                <w:color w:val="000000"/>
              </w:rPr>
            </w:pPr>
            <w:r>
              <w:rPr>
                <w:rFonts w:ascii="Times New Roman" w:hAnsi="Times New Roman"/>
                <w:color w:val="000000"/>
              </w:rPr>
              <w:t>原造纸厂西渡大桥以西的槐花社区（幸福家园小区除外），原西渡村、农科村、双桥村及咸中村、兰草村、咸育村部分区域。</w:t>
            </w:r>
          </w:p>
        </w:tc>
      </w:tr>
      <w:tr>
        <w:tblPrEx>
          <w:tblCellMar>
            <w:top w:w="0" w:type="dxa"/>
            <w:left w:w="108" w:type="dxa"/>
            <w:bottom w:w="0" w:type="dxa"/>
            <w:right w:w="108" w:type="dxa"/>
          </w:tblCellMar>
        </w:tblPrEx>
        <w:trPr>
          <w:trHeight w:val="2205" w:hRule="atLeast"/>
          <w:jc w:val="center"/>
        </w:trPr>
        <w:tc>
          <w:tcPr>
            <w:tcW w:w="1755" w:type="dxa"/>
            <w:tcBorders>
              <w:top w:val="single" w:color="auto" w:sz="4" w:space="0"/>
              <w:left w:val="single" w:color="auto" w:sz="4" w:space="0"/>
              <w:bottom w:val="single" w:color="auto" w:sz="4" w:space="0"/>
              <w:right w:val="single" w:color="auto" w:sz="4" w:space="0"/>
            </w:tcBorders>
            <w:tcMar>
              <w:left w:w="105" w:type="dxa"/>
              <w:right w:w="105" w:type="dxa"/>
            </w:tcMar>
            <w:vAlign w:val="center"/>
          </w:tcPr>
          <w:p>
            <w:pPr>
              <w:widowControl/>
              <w:spacing w:line="400" w:lineRule="exact"/>
              <w:jc w:val="center"/>
              <w:rPr>
                <w:rFonts w:ascii="Times New Roman" w:hAnsi="Times New Roman"/>
                <w:color w:val="000000"/>
              </w:rPr>
            </w:pPr>
            <w:r>
              <w:rPr>
                <w:rFonts w:ascii="Times New Roman" w:hAnsi="Times New Roman"/>
                <w:color w:val="000000"/>
              </w:rPr>
              <w:t>咸水小学</w:t>
            </w:r>
          </w:p>
        </w:tc>
        <w:tc>
          <w:tcPr>
            <w:tcW w:w="6784" w:type="dxa"/>
            <w:tcBorders>
              <w:top w:val="single" w:color="auto" w:sz="4" w:space="0"/>
              <w:left w:val="nil"/>
              <w:bottom w:val="single" w:color="auto" w:sz="4" w:space="0"/>
              <w:right w:val="single" w:color="auto" w:sz="4" w:space="0"/>
            </w:tcBorders>
            <w:tcMar>
              <w:left w:w="105" w:type="dxa"/>
              <w:right w:w="105" w:type="dxa"/>
            </w:tcMar>
            <w:vAlign w:val="center"/>
          </w:tcPr>
          <w:p>
            <w:pPr>
              <w:widowControl/>
              <w:spacing w:line="400" w:lineRule="exact"/>
              <w:rPr>
                <w:rFonts w:ascii="Times New Roman" w:hAnsi="Times New Roman"/>
                <w:color w:val="000000"/>
              </w:rPr>
            </w:pPr>
            <w:r>
              <w:rPr>
                <w:rFonts w:ascii="Times New Roman" w:hAnsi="Times New Roman"/>
                <w:color w:val="000000"/>
              </w:rPr>
              <w:t>槐花社区幸福家园小区，辖区公租房、廉租房小区，原咸水村、通古村及咸中村、兰草村、咸育村部分区域。</w:t>
            </w:r>
          </w:p>
        </w:tc>
      </w:tr>
      <w:tr>
        <w:tblPrEx>
          <w:tblCellMar>
            <w:top w:w="0" w:type="dxa"/>
            <w:left w:w="108" w:type="dxa"/>
            <w:bottom w:w="0" w:type="dxa"/>
            <w:right w:w="108" w:type="dxa"/>
          </w:tblCellMar>
        </w:tblPrEx>
        <w:trPr>
          <w:trHeight w:val="2617" w:hRule="atLeast"/>
          <w:jc w:val="center"/>
        </w:trPr>
        <w:tc>
          <w:tcPr>
            <w:tcW w:w="1755" w:type="dxa"/>
            <w:tcBorders>
              <w:top w:val="single" w:color="auto" w:sz="4" w:space="0"/>
              <w:left w:val="single" w:color="auto" w:sz="4" w:space="0"/>
              <w:bottom w:val="single" w:color="auto" w:sz="4" w:space="0"/>
              <w:right w:val="single" w:color="auto" w:sz="4" w:space="0"/>
            </w:tcBorders>
            <w:tcMar>
              <w:left w:w="105" w:type="dxa"/>
              <w:right w:w="105" w:type="dxa"/>
            </w:tcMar>
            <w:vAlign w:val="center"/>
          </w:tcPr>
          <w:p>
            <w:pPr>
              <w:widowControl/>
              <w:spacing w:line="400" w:lineRule="exact"/>
              <w:jc w:val="center"/>
              <w:rPr>
                <w:rFonts w:ascii="Times New Roman" w:hAnsi="Times New Roman"/>
                <w:color w:val="000000"/>
              </w:rPr>
            </w:pPr>
            <w:r>
              <w:rPr>
                <w:rFonts w:ascii="Times New Roman" w:hAnsi="Times New Roman"/>
                <w:color w:val="000000"/>
              </w:rPr>
              <w:t>英陂完小</w:t>
            </w:r>
          </w:p>
        </w:tc>
        <w:tc>
          <w:tcPr>
            <w:tcW w:w="6784" w:type="dxa"/>
            <w:tcBorders>
              <w:top w:val="single" w:color="auto" w:sz="4" w:space="0"/>
              <w:left w:val="nil"/>
              <w:bottom w:val="single" w:color="auto" w:sz="4" w:space="0"/>
              <w:right w:val="single" w:color="auto" w:sz="4" w:space="0"/>
            </w:tcBorders>
            <w:tcMar>
              <w:left w:w="105" w:type="dxa"/>
              <w:right w:w="105" w:type="dxa"/>
            </w:tcMar>
            <w:vAlign w:val="center"/>
          </w:tcPr>
          <w:p>
            <w:pPr>
              <w:widowControl/>
              <w:spacing w:line="400" w:lineRule="exact"/>
              <w:rPr>
                <w:rFonts w:ascii="Times New Roman" w:hAnsi="Times New Roman"/>
                <w:color w:val="000000"/>
              </w:rPr>
            </w:pPr>
            <w:r>
              <w:rPr>
                <w:rFonts w:ascii="Times New Roman" w:hAnsi="Times New Roman"/>
                <w:color w:val="000000"/>
              </w:rPr>
              <w:t>洪山桥北桥头以东、省道336（原S315线）以南；海英大道以东县城红线规划区域（东方一品城、百汇国际博览城、维泰智慧城三个楼盘除外）；江山社区；交岭村部分区域。</w:t>
            </w:r>
          </w:p>
        </w:tc>
      </w:tr>
      <w:tr>
        <w:tblPrEx>
          <w:tblCellMar>
            <w:top w:w="0" w:type="dxa"/>
            <w:left w:w="108" w:type="dxa"/>
            <w:bottom w:w="0" w:type="dxa"/>
            <w:right w:w="108" w:type="dxa"/>
          </w:tblCellMar>
        </w:tblPrEx>
        <w:trPr>
          <w:trHeight w:val="2215" w:hRule="atLeast"/>
          <w:jc w:val="center"/>
        </w:trPr>
        <w:tc>
          <w:tcPr>
            <w:tcW w:w="1755" w:type="dxa"/>
            <w:tcBorders>
              <w:top w:val="single" w:color="auto" w:sz="4" w:space="0"/>
              <w:left w:val="single" w:color="auto" w:sz="4" w:space="0"/>
              <w:bottom w:val="single" w:color="auto" w:sz="4" w:space="0"/>
              <w:right w:val="single" w:color="auto" w:sz="4" w:space="0"/>
            </w:tcBorders>
            <w:tcMar>
              <w:left w:w="105" w:type="dxa"/>
              <w:right w:w="105" w:type="dxa"/>
            </w:tcMar>
            <w:vAlign w:val="center"/>
          </w:tcPr>
          <w:p>
            <w:pPr>
              <w:widowControl/>
              <w:spacing w:line="400" w:lineRule="exact"/>
              <w:jc w:val="center"/>
              <w:rPr>
                <w:rFonts w:ascii="Times New Roman" w:hAnsi="Times New Roman"/>
                <w:color w:val="000000"/>
              </w:rPr>
            </w:pPr>
            <w:r>
              <w:rPr>
                <w:rFonts w:ascii="Times New Roman" w:hAnsi="Times New Roman"/>
                <w:color w:val="000000"/>
              </w:rPr>
              <w:t>英南学校</w:t>
            </w:r>
          </w:p>
        </w:tc>
        <w:tc>
          <w:tcPr>
            <w:tcW w:w="6784" w:type="dxa"/>
            <w:tcBorders>
              <w:top w:val="single" w:color="auto" w:sz="4" w:space="0"/>
              <w:left w:val="nil"/>
              <w:bottom w:val="single" w:color="auto" w:sz="4" w:space="0"/>
              <w:right w:val="single" w:color="auto" w:sz="4" w:space="0"/>
            </w:tcBorders>
            <w:tcMar>
              <w:left w:w="105" w:type="dxa"/>
              <w:right w:w="105" w:type="dxa"/>
            </w:tcMar>
            <w:vAlign w:val="center"/>
          </w:tcPr>
          <w:p>
            <w:pPr>
              <w:widowControl/>
              <w:spacing w:line="400" w:lineRule="exact"/>
              <w:rPr>
                <w:rFonts w:ascii="Times New Roman" w:hAnsi="Times New Roman"/>
                <w:color w:val="000000"/>
              </w:rPr>
            </w:pPr>
            <w:r>
              <w:rPr>
                <w:rFonts w:ascii="Times New Roman" w:hAnsi="Times New Roman"/>
                <w:color w:val="000000"/>
              </w:rPr>
              <w:t>清江北路以东、联胜路以南、洪山路以西、省道336（原S315线）以北；花苑楼以东、蒸阳大道以南、蒸水河以北、洪山桥以西；英南村、保安村, 交岭村部分区域；实验学校招生区域部分学生。</w:t>
            </w:r>
          </w:p>
        </w:tc>
      </w:tr>
    </w:tbl>
    <w:p>
      <w:pPr>
        <w:shd w:val="clear" w:color="auto" w:fill="FFFFFF"/>
        <w:spacing w:line="560" w:lineRule="exact"/>
        <w:ind w:firstLine="643" w:firstLineChars="200"/>
        <w:rPr>
          <w:rFonts w:ascii="Times New Roman" w:hAnsi="Times New Roman" w:eastAsia="楷体"/>
          <w:b/>
          <w:bCs/>
          <w:color w:val="000000"/>
        </w:rPr>
      </w:pPr>
      <w:r>
        <w:rPr>
          <w:rFonts w:ascii="Times New Roman" w:hAnsi="Times New Roman" w:eastAsia="楷体"/>
          <w:b/>
          <w:bCs/>
          <w:color w:val="000000"/>
        </w:rPr>
        <w:t>（二）城区公办初中</w:t>
      </w:r>
    </w:p>
    <w:p>
      <w:pPr>
        <w:shd w:val="clear" w:color="auto" w:fill="FFFFFF"/>
        <w:spacing w:line="570" w:lineRule="exact"/>
        <w:ind w:firstLine="643" w:firstLineChars="200"/>
        <w:rPr>
          <w:rFonts w:ascii="Times New Roman" w:hAnsi="Times New Roman"/>
          <w:b/>
          <w:bCs/>
          <w:color w:val="000000"/>
        </w:rPr>
      </w:pPr>
      <w:r>
        <w:rPr>
          <w:rFonts w:ascii="Times New Roman" w:hAnsi="Times New Roman"/>
          <w:b/>
          <w:bCs/>
          <w:color w:val="000000"/>
        </w:rPr>
        <w:t>1.招生计划</w:t>
      </w:r>
    </w:p>
    <w:tbl>
      <w:tblPr>
        <w:tblStyle w:val="20"/>
        <w:tblW w:w="85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5"/>
        <w:gridCol w:w="2897"/>
        <w:gridCol w:w="2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jc w:val="center"/>
        </w:trPr>
        <w:tc>
          <w:tcPr>
            <w:tcW w:w="2805" w:type="dxa"/>
            <w:vAlign w:val="center"/>
          </w:tcPr>
          <w:p>
            <w:pPr>
              <w:widowControl/>
              <w:spacing w:line="560" w:lineRule="exact"/>
              <w:jc w:val="center"/>
              <w:rPr>
                <w:rFonts w:ascii="Times New Roman" w:hAnsi="Times New Roman"/>
                <w:color w:val="000000"/>
              </w:rPr>
            </w:pPr>
            <w:r>
              <w:rPr>
                <w:rFonts w:ascii="Times New Roman" w:hAnsi="Times New Roman"/>
                <w:color w:val="000000"/>
              </w:rPr>
              <w:t>学校名称</w:t>
            </w:r>
          </w:p>
        </w:tc>
        <w:tc>
          <w:tcPr>
            <w:tcW w:w="2897" w:type="dxa"/>
            <w:vAlign w:val="center"/>
          </w:tcPr>
          <w:p>
            <w:pPr>
              <w:widowControl/>
              <w:spacing w:line="560" w:lineRule="exact"/>
              <w:jc w:val="center"/>
              <w:rPr>
                <w:rFonts w:ascii="Times New Roman" w:hAnsi="Times New Roman"/>
                <w:color w:val="000000"/>
              </w:rPr>
            </w:pPr>
            <w:r>
              <w:rPr>
                <w:rFonts w:ascii="Times New Roman" w:hAnsi="Times New Roman"/>
                <w:color w:val="000000"/>
              </w:rPr>
              <w:t>招生规模（班）</w:t>
            </w:r>
          </w:p>
        </w:tc>
        <w:tc>
          <w:tcPr>
            <w:tcW w:w="2896" w:type="dxa"/>
            <w:vAlign w:val="center"/>
          </w:tcPr>
          <w:p>
            <w:pPr>
              <w:widowControl/>
              <w:spacing w:line="560" w:lineRule="exact"/>
              <w:jc w:val="center"/>
              <w:rPr>
                <w:rFonts w:ascii="Times New Roman" w:hAnsi="Times New Roman"/>
                <w:color w:val="000000"/>
              </w:rPr>
            </w:pPr>
            <w:r>
              <w:rPr>
                <w:rFonts w:ascii="Times New Roman" w:hAnsi="Times New Roman"/>
                <w:color w:val="000000"/>
              </w:rPr>
              <w:t>招生人数（人）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jc w:val="center"/>
        </w:trPr>
        <w:tc>
          <w:tcPr>
            <w:tcW w:w="2805" w:type="dxa"/>
            <w:vAlign w:val="center"/>
          </w:tcPr>
          <w:p>
            <w:pPr>
              <w:widowControl/>
              <w:spacing w:line="560" w:lineRule="exact"/>
              <w:jc w:val="center"/>
              <w:rPr>
                <w:rFonts w:ascii="Times New Roman" w:hAnsi="Times New Roman"/>
                <w:color w:val="000000"/>
              </w:rPr>
            </w:pPr>
            <w:r>
              <w:rPr>
                <w:rFonts w:ascii="Times New Roman" w:hAnsi="Times New Roman"/>
                <w:color w:val="000000"/>
              </w:rPr>
              <w:t>弘扬中学</w:t>
            </w:r>
          </w:p>
        </w:tc>
        <w:tc>
          <w:tcPr>
            <w:tcW w:w="2897" w:type="dxa"/>
            <w:vAlign w:val="center"/>
          </w:tcPr>
          <w:p>
            <w:pPr>
              <w:widowControl/>
              <w:spacing w:line="560" w:lineRule="exact"/>
              <w:jc w:val="center"/>
              <w:rPr>
                <w:rFonts w:ascii="Times New Roman" w:hAnsi="Times New Roman"/>
                <w:color w:val="000000"/>
              </w:rPr>
            </w:pPr>
            <w:r>
              <w:rPr>
                <w:rFonts w:ascii="Times New Roman" w:hAnsi="Times New Roman"/>
                <w:color w:val="000000"/>
              </w:rPr>
              <w:t>11</w:t>
            </w:r>
          </w:p>
        </w:tc>
        <w:tc>
          <w:tcPr>
            <w:tcW w:w="2896" w:type="dxa"/>
            <w:vAlign w:val="center"/>
          </w:tcPr>
          <w:p>
            <w:pPr>
              <w:widowControl/>
              <w:spacing w:line="560" w:lineRule="exact"/>
              <w:jc w:val="center"/>
              <w:rPr>
                <w:rFonts w:ascii="Times New Roman" w:hAnsi="Times New Roman"/>
                <w:color w:val="000000"/>
              </w:rPr>
            </w:pPr>
            <w:r>
              <w:rPr>
                <w:rFonts w:ascii="Times New Roman" w:hAnsi="Times New Roman"/>
                <w:color w:val="000000"/>
              </w:rPr>
              <w:t>550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jc w:val="center"/>
        </w:trPr>
        <w:tc>
          <w:tcPr>
            <w:tcW w:w="2805" w:type="dxa"/>
            <w:vAlign w:val="center"/>
          </w:tcPr>
          <w:p>
            <w:pPr>
              <w:widowControl/>
              <w:spacing w:line="560" w:lineRule="exact"/>
              <w:jc w:val="center"/>
              <w:rPr>
                <w:rFonts w:ascii="Times New Roman" w:hAnsi="Times New Roman"/>
                <w:color w:val="000000"/>
              </w:rPr>
            </w:pPr>
            <w:r>
              <w:rPr>
                <w:rFonts w:ascii="Times New Roman" w:hAnsi="Times New Roman"/>
                <w:color w:val="000000"/>
              </w:rPr>
              <w:t>实验学校</w:t>
            </w:r>
          </w:p>
        </w:tc>
        <w:tc>
          <w:tcPr>
            <w:tcW w:w="2897" w:type="dxa"/>
            <w:vAlign w:val="center"/>
          </w:tcPr>
          <w:p>
            <w:pPr>
              <w:widowControl/>
              <w:spacing w:line="560" w:lineRule="exact"/>
              <w:jc w:val="center"/>
              <w:rPr>
                <w:rFonts w:ascii="Times New Roman" w:hAnsi="Times New Roman"/>
                <w:color w:val="000000"/>
              </w:rPr>
            </w:pPr>
            <w:r>
              <w:rPr>
                <w:rFonts w:ascii="Times New Roman" w:hAnsi="Times New Roman"/>
                <w:color w:val="000000"/>
              </w:rPr>
              <w:t>9</w:t>
            </w:r>
          </w:p>
        </w:tc>
        <w:tc>
          <w:tcPr>
            <w:tcW w:w="2896" w:type="dxa"/>
            <w:vAlign w:val="center"/>
          </w:tcPr>
          <w:p>
            <w:pPr>
              <w:widowControl/>
              <w:spacing w:line="560" w:lineRule="exact"/>
              <w:jc w:val="center"/>
              <w:rPr>
                <w:rFonts w:ascii="Times New Roman" w:hAnsi="Times New Roman"/>
                <w:color w:val="000000"/>
              </w:rPr>
            </w:pPr>
            <w:r>
              <w:rPr>
                <w:rFonts w:ascii="Times New Roman" w:hAnsi="Times New Roman"/>
                <w:color w:val="000000"/>
              </w:rPr>
              <w:t>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jc w:val="center"/>
        </w:trPr>
        <w:tc>
          <w:tcPr>
            <w:tcW w:w="2805" w:type="dxa"/>
            <w:vAlign w:val="center"/>
          </w:tcPr>
          <w:p>
            <w:pPr>
              <w:widowControl/>
              <w:spacing w:line="560" w:lineRule="exact"/>
              <w:jc w:val="center"/>
              <w:rPr>
                <w:rFonts w:ascii="Times New Roman" w:hAnsi="Times New Roman"/>
                <w:color w:val="000000"/>
              </w:rPr>
            </w:pPr>
            <w:r>
              <w:rPr>
                <w:rFonts w:ascii="Times New Roman" w:hAnsi="Times New Roman"/>
                <w:color w:val="000000"/>
              </w:rPr>
              <w:t>蒸阳中学</w:t>
            </w:r>
          </w:p>
        </w:tc>
        <w:tc>
          <w:tcPr>
            <w:tcW w:w="2897" w:type="dxa"/>
            <w:vAlign w:val="center"/>
          </w:tcPr>
          <w:p>
            <w:pPr>
              <w:widowControl/>
              <w:spacing w:line="560" w:lineRule="exact"/>
              <w:jc w:val="center"/>
              <w:rPr>
                <w:rFonts w:ascii="Times New Roman" w:hAnsi="Times New Roman"/>
                <w:color w:val="000000"/>
              </w:rPr>
            </w:pPr>
            <w:r>
              <w:rPr>
                <w:rFonts w:ascii="Times New Roman" w:hAnsi="Times New Roman"/>
                <w:color w:val="000000"/>
              </w:rPr>
              <w:t>14</w:t>
            </w:r>
          </w:p>
        </w:tc>
        <w:tc>
          <w:tcPr>
            <w:tcW w:w="2896" w:type="dxa"/>
            <w:vAlign w:val="center"/>
          </w:tcPr>
          <w:p>
            <w:pPr>
              <w:widowControl/>
              <w:spacing w:line="560" w:lineRule="exact"/>
              <w:jc w:val="center"/>
              <w:rPr>
                <w:rFonts w:ascii="Times New Roman" w:hAnsi="Times New Roman"/>
                <w:color w:val="000000"/>
              </w:rPr>
            </w:pPr>
            <w:r>
              <w:rPr>
                <w:rFonts w:ascii="Times New Roman" w:hAnsi="Times New Roman"/>
                <w:color w:val="000000"/>
              </w:rPr>
              <w:t>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jc w:val="center"/>
        </w:trPr>
        <w:tc>
          <w:tcPr>
            <w:tcW w:w="2805" w:type="dxa"/>
            <w:vAlign w:val="center"/>
          </w:tcPr>
          <w:p>
            <w:pPr>
              <w:widowControl/>
              <w:spacing w:line="560" w:lineRule="exact"/>
              <w:jc w:val="center"/>
              <w:rPr>
                <w:rFonts w:ascii="Times New Roman" w:hAnsi="Times New Roman"/>
                <w:color w:val="000000"/>
              </w:rPr>
            </w:pPr>
            <w:r>
              <w:rPr>
                <w:rFonts w:ascii="Times New Roman" w:hAnsi="Times New Roman"/>
                <w:color w:val="000000"/>
              </w:rPr>
              <w:t>西渡中学</w:t>
            </w:r>
          </w:p>
        </w:tc>
        <w:tc>
          <w:tcPr>
            <w:tcW w:w="2897" w:type="dxa"/>
            <w:vAlign w:val="center"/>
          </w:tcPr>
          <w:p>
            <w:pPr>
              <w:widowControl/>
              <w:spacing w:line="560" w:lineRule="exact"/>
              <w:jc w:val="center"/>
              <w:rPr>
                <w:rFonts w:ascii="Times New Roman" w:hAnsi="Times New Roman"/>
                <w:color w:val="000000"/>
              </w:rPr>
            </w:pPr>
            <w:r>
              <w:rPr>
                <w:rFonts w:ascii="Times New Roman" w:hAnsi="Times New Roman"/>
                <w:color w:val="000000"/>
              </w:rPr>
              <w:t>10</w:t>
            </w:r>
          </w:p>
        </w:tc>
        <w:tc>
          <w:tcPr>
            <w:tcW w:w="2896" w:type="dxa"/>
            <w:vAlign w:val="center"/>
          </w:tcPr>
          <w:p>
            <w:pPr>
              <w:widowControl/>
              <w:spacing w:line="560" w:lineRule="exact"/>
              <w:jc w:val="center"/>
              <w:rPr>
                <w:rFonts w:ascii="Times New Roman" w:hAnsi="Times New Roman"/>
                <w:color w:val="000000"/>
              </w:rPr>
            </w:pPr>
            <w:r>
              <w:rPr>
                <w:rFonts w:ascii="Times New Roman" w:hAnsi="Times New Roman"/>
                <w:color w:val="000000"/>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jc w:val="center"/>
        </w:trPr>
        <w:tc>
          <w:tcPr>
            <w:tcW w:w="2805" w:type="dxa"/>
            <w:vAlign w:val="center"/>
          </w:tcPr>
          <w:p>
            <w:pPr>
              <w:widowControl/>
              <w:spacing w:line="560" w:lineRule="exact"/>
              <w:jc w:val="center"/>
              <w:rPr>
                <w:rFonts w:ascii="Times New Roman" w:hAnsi="Times New Roman"/>
                <w:color w:val="000000"/>
              </w:rPr>
            </w:pPr>
            <w:r>
              <w:rPr>
                <w:rFonts w:ascii="Times New Roman" w:hAnsi="Times New Roman"/>
                <w:color w:val="000000"/>
              </w:rPr>
              <w:t>英陂中学</w:t>
            </w:r>
          </w:p>
        </w:tc>
        <w:tc>
          <w:tcPr>
            <w:tcW w:w="2897" w:type="dxa"/>
            <w:vAlign w:val="center"/>
          </w:tcPr>
          <w:p>
            <w:pPr>
              <w:widowControl/>
              <w:spacing w:line="560" w:lineRule="exact"/>
              <w:jc w:val="center"/>
              <w:rPr>
                <w:rFonts w:ascii="Times New Roman" w:hAnsi="Times New Roman"/>
                <w:color w:val="000000"/>
              </w:rPr>
            </w:pPr>
            <w:r>
              <w:rPr>
                <w:rFonts w:ascii="Times New Roman" w:hAnsi="Times New Roman"/>
                <w:color w:val="000000"/>
              </w:rPr>
              <w:t>6</w:t>
            </w:r>
          </w:p>
        </w:tc>
        <w:tc>
          <w:tcPr>
            <w:tcW w:w="2896" w:type="dxa"/>
            <w:vAlign w:val="center"/>
          </w:tcPr>
          <w:p>
            <w:pPr>
              <w:widowControl/>
              <w:spacing w:line="560" w:lineRule="exact"/>
              <w:jc w:val="center"/>
              <w:rPr>
                <w:rFonts w:ascii="Times New Roman" w:hAnsi="Times New Roman"/>
                <w:color w:val="000000"/>
              </w:rPr>
            </w:pPr>
            <w:r>
              <w:rPr>
                <w:rFonts w:ascii="Times New Roman" w:hAnsi="Times New Roman"/>
                <w:color w:val="000000"/>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jc w:val="center"/>
        </w:trPr>
        <w:tc>
          <w:tcPr>
            <w:tcW w:w="2805" w:type="dxa"/>
            <w:vAlign w:val="center"/>
          </w:tcPr>
          <w:p>
            <w:pPr>
              <w:widowControl/>
              <w:spacing w:line="560" w:lineRule="exact"/>
              <w:jc w:val="center"/>
              <w:rPr>
                <w:rFonts w:ascii="Times New Roman" w:hAnsi="Times New Roman"/>
                <w:color w:val="000000"/>
              </w:rPr>
            </w:pPr>
            <w:r>
              <w:rPr>
                <w:rFonts w:ascii="Times New Roman" w:hAnsi="Times New Roman"/>
                <w:color w:val="000000"/>
              </w:rPr>
              <w:t>英南学校</w:t>
            </w:r>
          </w:p>
        </w:tc>
        <w:tc>
          <w:tcPr>
            <w:tcW w:w="2897" w:type="dxa"/>
            <w:vAlign w:val="center"/>
          </w:tcPr>
          <w:p>
            <w:pPr>
              <w:widowControl/>
              <w:spacing w:line="560" w:lineRule="exact"/>
              <w:jc w:val="center"/>
              <w:rPr>
                <w:rFonts w:ascii="Times New Roman" w:hAnsi="Times New Roman"/>
                <w:color w:val="000000"/>
              </w:rPr>
            </w:pPr>
            <w:r>
              <w:rPr>
                <w:rFonts w:ascii="Times New Roman" w:hAnsi="Times New Roman"/>
                <w:color w:val="000000"/>
              </w:rPr>
              <w:t>8</w:t>
            </w:r>
          </w:p>
        </w:tc>
        <w:tc>
          <w:tcPr>
            <w:tcW w:w="2896" w:type="dxa"/>
            <w:vAlign w:val="center"/>
          </w:tcPr>
          <w:p>
            <w:pPr>
              <w:widowControl/>
              <w:spacing w:line="560" w:lineRule="exact"/>
              <w:jc w:val="center"/>
              <w:rPr>
                <w:rFonts w:ascii="Times New Roman" w:hAnsi="Times New Roman"/>
                <w:color w:val="000000"/>
              </w:rPr>
            </w:pPr>
            <w:r>
              <w:rPr>
                <w:rFonts w:ascii="Times New Roman" w:hAnsi="Times New Roman"/>
                <w:color w:val="000000"/>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2805" w:type="dxa"/>
            <w:vAlign w:val="center"/>
          </w:tcPr>
          <w:p>
            <w:pPr>
              <w:widowControl/>
              <w:spacing w:line="560" w:lineRule="exact"/>
              <w:jc w:val="center"/>
              <w:rPr>
                <w:rFonts w:ascii="Times New Roman" w:hAnsi="Times New Roman"/>
                <w:color w:val="000000"/>
              </w:rPr>
            </w:pPr>
            <w:r>
              <w:rPr>
                <w:rFonts w:ascii="Times New Roman" w:hAnsi="Times New Roman"/>
                <w:color w:val="000000"/>
              </w:rPr>
              <w:t>合  计</w:t>
            </w:r>
          </w:p>
        </w:tc>
        <w:tc>
          <w:tcPr>
            <w:tcW w:w="2897" w:type="dxa"/>
            <w:vAlign w:val="center"/>
          </w:tcPr>
          <w:p>
            <w:pPr>
              <w:widowControl/>
              <w:spacing w:line="560" w:lineRule="exact"/>
              <w:jc w:val="center"/>
              <w:rPr>
                <w:rFonts w:ascii="Times New Roman" w:hAnsi="Times New Roman"/>
                <w:color w:val="000000"/>
              </w:rPr>
            </w:pPr>
            <w:r>
              <w:rPr>
                <w:rFonts w:ascii="Times New Roman" w:hAnsi="Times New Roman"/>
                <w:color w:val="000000"/>
              </w:rPr>
              <w:t>58</w:t>
            </w:r>
          </w:p>
        </w:tc>
        <w:tc>
          <w:tcPr>
            <w:tcW w:w="2896" w:type="dxa"/>
            <w:vAlign w:val="center"/>
          </w:tcPr>
          <w:p>
            <w:pPr>
              <w:widowControl/>
              <w:spacing w:line="560" w:lineRule="exact"/>
              <w:jc w:val="center"/>
              <w:rPr>
                <w:rFonts w:ascii="Times New Roman" w:hAnsi="Times New Roman"/>
                <w:color w:val="000000"/>
              </w:rPr>
            </w:pPr>
            <w:r>
              <w:rPr>
                <w:rFonts w:ascii="Times New Roman" w:hAnsi="Times New Roman"/>
                <w:color w:val="000000"/>
              </w:rPr>
              <w:t>2900</w:t>
            </w:r>
          </w:p>
        </w:tc>
      </w:tr>
    </w:tbl>
    <w:p>
      <w:pPr>
        <w:shd w:val="clear" w:color="auto" w:fill="FFFFFF"/>
        <w:spacing w:line="570" w:lineRule="exact"/>
        <w:ind w:firstLine="643" w:firstLineChars="200"/>
        <w:rPr>
          <w:rFonts w:ascii="Times New Roman" w:hAnsi="Times New Roman"/>
          <w:b/>
          <w:bCs/>
          <w:color w:val="000000"/>
        </w:rPr>
      </w:pPr>
    </w:p>
    <w:p>
      <w:pPr>
        <w:shd w:val="clear" w:color="auto" w:fill="FFFFFF"/>
        <w:spacing w:line="570" w:lineRule="exact"/>
        <w:ind w:firstLine="643" w:firstLineChars="200"/>
        <w:rPr>
          <w:rFonts w:ascii="Times New Roman" w:hAnsi="Times New Roman"/>
          <w:b/>
          <w:bCs/>
          <w:color w:val="000000"/>
        </w:rPr>
      </w:pPr>
      <w:r>
        <w:rPr>
          <w:rFonts w:ascii="Times New Roman" w:hAnsi="Times New Roman"/>
          <w:b/>
          <w:bCs/>
          <w:color w:val="000000"/>
        </w:rPr>
        <w:t>2.区域划片</w:t>
      </w:r>
    </w:p>
    <w:tbl>
      <w:tblPr>
        <w:tblStyle w:val="20"/>
        <w:tblW w:w="8627" w:type="dxa"/>
        <w:jc w:val="center"/>
        <w:tblLayout w:type="fixed"/>
        <w:tblCellMar>
          <w:top w:w="0" w:type="dxa"/>
          <w:left w:w="108" w:type="dxa"/>
          <w:bottom w:w="0" w:type="dxa"/>
          <w:right w:w="108" w:type="dxa"/>
        </w:tblCellMar>
      </w:tblPr>
      <w:tblGrid>
        <w:gridCol w:w="1661"/>
        <w:gridCol w:w="6966"/>
      </w:tblGrid>
      <w:tr>
        <w:tblPrEx>
          <w:tblCellMar>
            <w:top w:w="0" w:type="dxa"/>
            <w:left w:w="108" w:type="dxa"/>
            <w:bottom w:w="0" w:type="dxa"/>
            <w:right w:w="108" w:type="dxa"/>
          </w:tblCellMar>
        </w:tblPrEx>
        <w:trPr>
          <w:trHeight w:val="700" w:hRule="atLeast"/>
          <w:tblHeader/>
          <w:jc w:val="center"/>
        </w:trPr>
        <w:tc>
          <w:tcPr>
            <w:tcW w:w="1661" w:type="dxa"/>
            <w:tcBorders>
              <w:top w:val="single" w:color="auto" w:sz="4" w:space="0"/>
              <w:left w:val="single" w:color="auto" w:sz="4" w:space="0"/>
              <w:bottom w:val="single" w:color="auto" w:sz="4" w:space="0"/>
              <w:right w:val="single" w:color="auto" w:sz="4" w:space="0"/>
            </w:tcBorders>
            <w:tcMar>
              <w:left w:w="105" w:type="dxa"/>
              <w:right w:w="105" w:type="dxa"/>
            </w:tcMar>
            <w:vAlign w:val="center"/>
          </w:tcPr>
          <w:p>
            <w:pPr>
              <w:widowControl/>
              <w:spacing w:line="560" w:lineRule="exact"/>
              <w:jc w:val="center"/>
              <w:rPr>
                <w:rFonts w:ascii="Times New Roman" w:hAnsi="Times New Roman"/>
                <w:color w:val="000000"/>
              </w:rPr>
            </w:pPr>
            <w:r>
              <w:rPr>
                <w:rFonts w:ascii="Times New Roman" w:hAnsi="Times New Roman"/>
                <w:color w:val="000000"/>
              </w:rPr>
              <w:t>学校名称</w:t>
            </w:r>
          </w:p>
        </w:tc>
        <w:tc>
          <w:tcPr>
            <w:tcW w:w="6966" w:type="dxa"/>
            <w:tcBorders>
              <w:top w:val="single" w:color="auto" w:sz="4" w:space="0"/>
              <w:left w:val="nil"/>
              <w:bottom w:val="single" w:color="auto" w:sz="4" w:space="0"/>
              <w:right w:val="single" w:color="auto" w:sz="4" w:space="0"/>
            </w:tcBorders>
            <w:tcMar>
              <w:left w:w="105" w:type="dxa"/>
              <w:right w:w="105" w:type="dxa"/>
            </w:tcMar>
            <w:vAlign w:val="center"/>
          </w:tcPr>
          <w:p>
            <w:pPr>
              <w:widowControl/>
              <w:spacing w:line="560" w:lineRule="exact"/>
              <w:jc w:val="center"/>
              <w:rPr>
                <w:rFonts w:ascii="Times New Roman" w:hAnsi="Times New Roman"/>
                <w:color w:val="000000"/>
              </w:rPr>
            </w:pPr>
            <w:r>
              <w:rPr>
                <w:rFonts w:ascii="Times New Roman" w:hAnsi="Times New Roman"/>
                <w:color w:val="000000"/>
              </w:rPr>
              <w:t>划片招生范围</w:t>
            </w:r>
          </w:p>
        </w:tc>
      </w:tr>
      <w:tr>
        <w:tblPrEx>
          <w:tblCellMar>
            <w:top w:w="0" w:type="dxa"/>
            <w:left w:w="108" w:type="dxa"/>
            <w:bottom w:w="0" w:type="dxa"/>
            <w:right w:w="108" w:type="dxa"/>
          </w:tblCellMar>
        </w:tblPrEx>
        <w:trPr>
          <w:trHeight w:val="2960" w:hRule="atLeast"/>
          <w:jc w:val="center"/>
        </w:trPr>
        <w:tc>
          <w:tcPr>
            <w:tcW w:w="1661" w:type="dxa"/>
            <w:tcBorders>
              <w:top w:val="single" w:color="auto" w:sz="4" w:space="0"/>
              <w:left w:val="single" w:color="auto" w:sz="4" w:space="0"/>
              <w:bottom w:val="single" w:color="auto" w:sz="4" w:space="0"/>
              <w:right w:val="single" w:color="auto" w:sz="4" w:space="0"/>
            </w:tcBorders>
            <w:tcMar>
              <w:left w:w="105" w:type="dxa"/>
              <w:right w:w="105" w:type="dxa"/>
            </w:tcMar>
            <w:vAlign w:val="center"/>
          </w:tcPr>
          <w:p>
            <w:pPr>
              <w:widowControl/>
              <w:spacing w:line="400" w:lineRule="exact"/>
              <w:rPr>
                <w:rFonts w:ascii="Times New Roman" w:hAnsi="Times New Roman"/>
                <w:color w:val="000000"/>
              </w:rPr>
            </w:pPr>
            <w:r>
              <w:rPr>
                <w:rFonts w:ascii="Times New Roman" w:hAnsi="Times New Roman"/>
                <w:color w:val="000000"/>
              </w:rPr>
              <w:t>弘扬中学</w:t>
            </w:r>
          </w:p>
        </w:tc>
        <w:tc>
          <w:tcPr>
            <w:tcW w:w="6966" w:type="dxa"/>
            <w:tcBorders>
              <w:top w:val="single" w:color="auto" w:sz="4" w:space="0"/>
              <w:left w:val="nil"/>
              <w:bottom w:val="single" w:color="auto" w:sz="4" w:space="0"/>
              <w:right w:val="single" w:color="auto" w:sz="4" w:space="0"/>
            </w:tcBorders>
            <w:tcMar>
              <w:left w:w="105" w:type="dxa"/>
              <w:right w:w="105" w:type="dxa"/>
            </w:tcMar>
            <w:vAlign w:val="center"/>
          </w:tcPr>
          <w:p>
            <w:pPr>
              <w:widowControl/>
              <w:spacing w:line="400" w:lineRule="exact"/>
              <w:rPr>
                <w:rFonts w:ascii="Times New Roman" w:hAnsi="Times New Roman"/>
                <w:color w:val="000000"/>
              </w:rPr>
            </w:pPr>
            <w:r>
              <w:rPr>
                <w:rFonts w:ascii="Times New Roman" w:hAnsi="Times New Roman"/>
                <w:color w:val="000000"/>
              </w:rPr>
              <w:t>原咸水村、兰草村、通古村、咸中村、双桥村、桐桥村、荷花村；西渡河坝段蒸水河以西，咸槐路8号、幸福家园、蒸水花苑以北，东方庄园以东；船山西路以南、清江北路以西、省道336（原S315线）以北（城区范围）；县城红线规划区域内部分区域。</w:t>
            </w:r>
          </w:p>
        </w:tc>
      </w:tr>
      <w:tr>
        <w:tblPrEx>
          <w:tblCellMar>
            <w:top w:w="0" w:type="dxa"/>
            <w:left w:w="108" w:type="dxa"/>
            <w:bottom w:w="0" w:type="dxa"/>
            <w:right w:w="108" w:type="dxa"/>
          </w:tblCellMar>
        </w:tblPrEx>
        <w:trPr>
          <w:trHeight w:val="2590" w:hRule="atLeast"/>
          <w:jc w:val="center"/>
        </w:trPr>
        <w:tc>
          <w:tcPr>
            <w:tcW w:w="1661" w:type="dxa"/>
            <w:tcBorders>
              <w:top w:val="single" w:color="auto" w:sz="4" w:space="0"/>
              <w:left w:val="single" w:color="auto" w:sz="4" w:space="0"/>
              <w:bottom w:val="single" w:color="auto" w:sz="4" w:space="0"/>
              <w:right w:val="single" w:color="auto" w:sz="4" w:space="0"/>
            </w:tcBorders>
            <w:tcMar>
              <w:left w:w="105" w:type="dxa"/>
              <w:right w:w="105" w:type="dxa"/>
            </w:tcMar>
            <w:vAlign w:val="center"/>
          </w:tcPr>
          <w:p>
            <w:pPr>
              <w:widowControl/>
              <w:spacing w:line="400" w:lineRule="exact"/>
              <w:rPr>
                <w:rFonts w:ascii="Times New Roman" w:hAnsi="Times New Roman"/>
                <w:color w:val="000000"/>
              </w:rPr>
            </w:pPr>
            <w:r>
              <w:rPr>
                <w:rFonts w:ascii="Times New Roman" w:hAnsi="Times New Roman"/>
                <w:color w:val="000000"/>
              </w:rPr>
              <w:t>实验学校</w:t>
            </w:r>
          </w:p>
        </w:tc>
        <w:tc>
          <w:tcPr>
            <w:tcW w:w="6966" w:type="dxa"/>
            <w:tcBorders>
              <w:top w:val="single" w:color="auto" w:sz="4" w:space="0"/>
              <w:left w:val="nil"/>
              <w:bottom w:val="single" w:color="auto" w:sz="4" w:space="0"/>
              <w:right w:val="single" w:color="auto" w:sz="4" w:space="0"/>
            </w:tcBorders>
            <w:tcMar>
              <w:left w:w="105" w:type="dxa"/>
              <w:right w:w="105" w:type="dxa"/>
            </w:tcMar>
            <w:vAlign w:val="center"/>
          </w:tcPr>
          <w:p>
            <w:pPr>
              <w:widowControl/>
              <w:spacing w:line="400" w:lineRule="exact"/>
              <w:rPr>
                <w:rFonts w:ascii="Times New Roman" w:hAnsi="Times New Roman"/>
                <w:color w:val="000000"/>
              </w:rPr>
            </w:pPr>
            <w:r>
              <w:rPr>
                <w:rFonts w:ascii="Times New Roman" w:hAnsi="Times New Roman"/>
                <w:color w:val="000000"/>
              </w:rPr>
              <w:t>清江北路以东、船山西路以南、海英大道以西、联胜路以北；洪山路以东、联胜路以南、海英大道以西、省道336（原S315线）以北；东方一品城、百汇国际博览城、维泰智慧城三个小区（片区内实验学校小学部本届毕业生）。</w:t>
            </w:r>
          </w:p>
        </w:tc>
      </w:tr>
      <w:tr>
        <w:tblPrEx>
          <w:tblCellMar>
            <w:top w:w="0" w:type="dxa"/>
            <w:left w:w="108" w:type="dxa"/>
            <w:bottom w:w="0" w:type="dxa"/>
            <w:right w:w="108" w:type="dxa"/>
          </w:tblCellMar>
        </w:tblPrEx>
        <w:trPr>
          <w:trHeight w:val="2440" w:hRule="atLeast"/>
          <w:jc w:val="center"/>
        </w:trPr>
        <w:tc>
          <w:tcPr>
            <w:tcW w:w="1661" w:type="dxa"/>
            <w:tcBorders>
              <w:top w:val="single" w:color="auto" w:sz="4" w:space="0"/>
              <w:left w:val="single" w:color="auto" w:sz="4" w:space="0"/>
              <w:bottom w:val="single" w:color="auto" w:sz="4" w:space="0"/>
              <w:right w:val="single" w:color="auto" w:sz="4" w:space="0"/>
            </w:tcBorders>
            <w:tcMar>
              <w:left w:w="105" w:type="dxa"/>
              <w:right w:w="105" w:type="dxa"/>
            </w:tcMar>
            <w:vAlign w:val="center"/>
          </w:tcPr>
          <w:p>
            <w:pPr>
              <w:widowControl/>
              <w:spacing w:line="400" w:lineRule="exact"/>
              <w:jc w:val="center"/>
              <w:rPr>
                <w:rFonts w:ascii="Times New Roman" w:hAnsi="Times New Roman"/>
                <w:color w:val="000000"/>
              </w:rPr>
            </w:pPr>
            <w:r>
              <w:rPr>
                <w:rFonts w:ascii="Times New Roman" w:hAnsi="Times New Roman"/>
                <w:color w:val="000000"/>
              </w:rPr>
              <w:t>蒸阳中学</w:t>
            </w:r>
          </w:p>
        </w:tc>
        <w:tc>
          <w:tcPr>
            <w:tcW w:w="6966" w:type="dxa"/>
            <w:tcBorders>
              <w:top w:val="single" w:color="auto" w:sz="4" w:space="0"/>
              <w:left w:val="nil"/>
              <w:bottom w:val="single" w:color="auto" w:sz="4" w:space="0"/>
              <w:right w:val="single" w:color="auto" w:sz="4" w:space="0"/>
            </w:tcBorders>
            <w:tcMar>
              <w:left w:w="105" w:type="dxa"/>
              <w:right w:w="105" w:type="dxa"/>
            </w:tcMar>
            <w:vAlign w:val="center"/>
          </w:tcPr>
          <w:p>
            <w:pPr>
              <w:widowControl/>
              <w:spacing w:line="400" w:lineRule="exact"/>
              <w:rPr>
                <w:rFonts w:ascii="Times New Roman" w:hAnsi="Times New Roman"/>
                <w:color w:val="000000"/>
                <w:spacing w:val="-15"/>
              </w:rPr>
            </w:pPr>
            <w:r>
              <w:rPr>
                <w:rFonts w:ascii="Times New Roman" w:hAnsi="Times New Roman"/>
                <w:color w:val="000000"/>
              </w:rPr>
              <w:t>原造纸厂西渡大桥以东、省道336（原S315线）以南、清江北路以西、新正街至花苑楼（含）段以南、蒸水河以北；清江北路以东、省道336（原S315线）以南、清风路以西、新正街以北；保安小区。</w:t>
            </w:r>
          </w:p>
        </w:tc>
      </w:tr>
      <w:tr>
        <w:tblPrEx>
          <w:tblCellMar>
            <w:top w:w="0" w:type="dxa"/>
            <w:left w:w="108" w:type="dxa"/>
            <w:bottom w:w="0" w:type="dxa"/>
            <w:right w:w="108" w:type="dxa"/>
          </w:tblCellMar>
        </w:tblPrEx>
        <w:trPr>
          <w:trHeight w:val="1690" w:hRule="atLeast"/>
          <w:jc w:val="center"/>
        </w:trPr>
        <w:tc>
          <w:tcPr>
            <w:tcW w:w="1661" w:type="dxa"/>
            <w:tcBorders>
              <w:top w:val="single" w:color="auto" w:sz="4" w:space="0"/>
              <w:left w:val="single" w:color="auto" w:sz="4" w:space="0"/>
              <w:bottom w:val="single" w:color="auto" w:sz="4" w:space="0"/>
              <w:right w:val="single" w:color="auto" w:sz="4" w:space="0"/>
            </w:tcBorders>
            <w:tcMar>
              <w:left w:w="105" w:type="dxa"/>
              <w:right w:w="105" w:type="dxa"/>
            </w:tcMar>
            <w:vAlign w:val="center"/>
          </w:tcPr>
          <w:p>
            <w:pPr>
              <w:widowControl/>
              <w:spacing w:line="400" w:lineRule="exact"/>
              <w:jc w:val="center"/>
              <w:rPr>
                <w:rFonts w:ascii="Times New Roman" w:hAnsi="Times New Roman"/>
                <w:color w:val="000000"/>
              </w:rPr>
            </w:pPr>
            <w:r>
              <w:rPr>
                <w:rFonts w:ascii="Times New Roman" w:hAnsi="Times New Roman"/>
                <w:color w:val="000000"/>
              </w:rPr>
              <w:t>西渡中学</w:t>
            </w:r>
          </w:p>
        </w:tc>
        <w:tc>
          <w:tcPr>
            <w:tcW w:w="6966" w:type="dxa"/>
            <w:tcBorders>
              <w:top w:val="single" w:color="auto" w:sz="4" w:space="0"/>
              <w:left w:val="nil"/>
              <w:bottom w:val="single" w:color="auto" w:sz="4" w:space="0"/>
              <w:right w:val="single" w:color="auto" w:sz="4" w:space="0"/>
            </w:tcBorders>
            <w:tcMar>
              <w:left w:w="105" w:type="dxa"/>
              <w:right w:w="105" w:type="dxa"/>
            </w:tcMar>
            <w:vAlign w:val="center"/>
          </w:tcPr>
          <w:p>
            <w:pPr>
              <w:widowControl/>
              <w:spacing w:line="400" w:lineRule="exact"/>
              <w:rPr>
                <w:rFonts w:ascii="Times New Roman" w:hAnsi="Times New Roman"/>
                <w:color w:val="000000"/>
                <w:spacing w:val="-15"/>
              </w:rPr>
            </w:pPr>
            <w:r>
              <w:rPr>
                <w:rFonts w:ascii="Times New Roman" w:hAnsi="Times New Roman"/>
                <w:color w:val="000000"/>
              </w:rPr>
              <w:t>原造纸厂西渡大桥以西、咸槐路8号以西、原西渡乡所辖社区、行政村（原桐桥村、保安村、荷花村除外）。</w:t>
            </w:r>
          </w:p>
        </w:tc>
      </w:tr>
      <w:tr>
        <w:tblPrEx>
          <w:tblCellMar>
            <w:top w:w="0" w:type="dxa"/>
            <w:left w:w="108" w:type="dxa"/>
            <w:bottom w:w="0" w:type="dxa"/>
            <w:right w:w="108" w:type="dxa"/>
          </w:tblCellMar>
        </w:tblPrEx>
        <w:trPr>
          <w:trHeight w:val="1770" w:hRule="atLeast"/>
          <w:jc w:val="center"/>
        </w:trPr>
        <w:tc>
          <w:tcPr>
            <w:tcW w:w="1661" w:type="dxa"/>
            <w:tcBorders>
              <w:top w:val="single" w:color="auto" w:sz="4" w:space="0"/>
              <w:left w:val="single" w:color="auto" w:sz="4" w:space="0"/>
              <w:bottom w:val="single" w:color="auto" w:sz="4" w:space="0"/>
              <w:right w:val="single" w:color="auto" w:sz="4" w:space="0"/>
            </w:tcBorders>
            <w:tcMar>
              <w:left w:w="105" w:type="dxa"/>
              <w:right w:w="105" w:type="dxa"/>
            </w:tcMar>
            <w:vAlign w:val="center"/>
          </w:tcPr>
          <w:p>
            <w:pPr>
              <w:widowControl/>
              <w:spacing w:line="400" w:lineRule="exact"/>
              <w:jc w:val="center"/>
              <w:rPr>
                <w:rFonts w:ascii="Times New Roman" w:hAnsi="Times New Roman"/>
                <w:color w:val="000000"/>
              </w:rPr>
            </w:pPr>
            <w:r>
              <w:rPr>
                <w:rFonts w:ascii="Times New Roman" w:hAnsi="Times New Roman"/>
                <w:color w:val="000000"/>
              </w:rPr>
              <w:t>英陂中学</w:t>
            </w:r>
          </w:p>
        </w:tc>
        <w:tc>
          <w:tcPr>
            <w:tcW w:w="6966" w:type="dxa"/>
            <w:tcBorders>
              <w:top w:val="single" w:color="auto" w:sz="4" w:space="0"/>
              <w:left w:val="nil"/>
              <w:bottom w:val="single" w:color="auto" w:sz="4" w:space="0"/>
              <w:right w:val="single" w:color="auto" w:sz="4" w:space="0"/>
            </w:tcBorders>
            <w:tcMar>
              <w:left w:w="105" w:type="dxa"/>
              <w:right w:w="105" w:type="dxa"/>
            </w:tcMar>
            <w:vAlign w:val="center"/>
          </w:tcPr>
          <w:p>
            <w:pPr>
              <w:widowControl/>
              <w:spacing w:line="400" w:lineRule="exact"/>
              <w:rPr>
                <w:rFonts w:ascii="Times New Roman" w:hAnsi="Times New Roman"/>
                <w:color w:val="000000"/>
                <w:spacing w:val="-15"/>
              </w:rPr>
            </w:pPr>
            <w:r>
              <w:rPr>
                <w:rFonts w:ascii="Times New Roman" w:hAnsi="Times New Roman"/>
                <w:color w:val="000000"/>
              </w:rPr>
              <w:t xml:space="preserve">省道336（原S315线）以南、海英大道以东原英陂片区域；英陂完小及片区内小学。  </w:t>
            </w:r>
          </w:p>
        </w:tc>
      </w:tr>
      <w:tr>
        <w:tblPrEx>
          <w:tblCellMar>
            <w:top w:w="0" w:type="dxa"/>
            <w:left w:w="108" w:type="dxa"/>
            <w:bottom w:w="0" w:type="dxa"/>
            <w:right w:w="108" w:type="dxa"/>
          </w:tblCellMar>
        </w:tblPrEx>
        <w:trPr>
          <w:trHeight w:val="3194" w:hRule="atLeast"/>
          <w:jc w:val="center"/>
        </w:trPr>
        <w:tc>
          <w:tcPr>
            <w:tcW w:w="1661" w:type="dxa"/>
            <w:tcBorders>
              <w:top w:val="single" w:color="auto" w:sz="4" w:space="0"/>
              <w:left w:val="single" w:color="auto" w:sz="4" w:space="0"/>
              <w:bottom w:val="single" w:color="auto" w:sz="4" w:space="0"/>
              <w:right w:val="single" w:color="auto" w:sz="4" w:space="0"/>
            </w:tcBorders>
            <w:tcMar>
              <w:left w:w="105" w:type="dxa"/>
              <w:right w:w="105" w:type="dxa"/>
            </w:tcMar>
            <w:vAlign w:val="center"/>
          </w:tcPr>
          <w:p>
            <w:pPr>
              <w:widowControl/>
              <w:spacing w:line="400" w:lineRule="exact"/>
              <w:jc w:val="center"/>
              <w:rPr>
                <w:rFonts w:ascii="Times New Roman" w:hAnsi="Times New Roman"/>
                <w:color w:val="000000"/>
              </w:rPr>
            </w:pPr>
            <w:r>
              <w:rPr>
                <w:rFonts w:ascii="Times New Roman" w:hAnsi="Times New Roman"/>
                <w:color w:val="000000"/>
              </w:rPr>
              <w:t>英南学校</w:t>
            </w:r>
          </w:p>
        </w:tc>
        <w:tc>
          <w:tcPr>
            <w:tcW w:w="6966" w:type="dxa"/>
            <w:tcBorders>
              <w:top w:val="single" w:color="auto" w:sz="4" w:space="0"/>
              <w:left w:val="nil"/>
              <w:bottom w:val="single" w:color="auto" w:sz="4" w:space="0"/>
              <w:right w:val="single" w:color="auto" w:sz="4" w:space="0"/>
            </w:tcBorders>
            <w:tcMar>
              <w:left w:w="105" w:type="dxa"/>
              <w:right w:w="105" w:type="dxa"/>
            </w:tcMar>
            <w:vAlign w:val="center"/>
          </w:tcPr>
          <w:p>
            <w:pPr>
              <w:widowControl/>
              <w:spacing w:line="400" w:lineRule="exact"/>
              <w:rPr>
                <w:rFonts w:ascii="Times New Roman" w:hAnsi="Times New Roman"/>
                <w:color w:val="000000"/>
              </w:rPr>
            </w:pPr>
            <w:r>
              <w:rPr>
                <w:rFonts w:ascii="Times New Roman" w:hAnsi="Times New Roman"/>
                <w:color w:val="000000"/>
              </w:rPr>
              <w:t>清江北路以东、联胜路以南、洪山路以西、省道336（原S315线）以北；清风路以东、省道336（原S315线）以南、洪山路以西、新正街及蒸水河（洪山桥至花苑楼段）以北；英南村、保安村, 交岭村部分区域；实验学校招生区域部分学生。</w:t>
            </w:r>
          </w:p>
        </w:tc>
      </w:tr>
    </w:tbl>
    <w:p>
      <w:pPr>
        <w:shd w:val="clear" w:color="auto" w:fill="FFFFFF"/>
        <w:spacing w:line="560" w:lineRule="exact"/>
        <w:ind w:firstLine="643" w:firstLineChars="200"/>
        <w:rPr>
          <w:rFonts w:ascii="Times New Roman" w:hAnsi="Times New Roman" w:eastAsia="楷体"/>
          <w:b/>
          <w:bCs/>
          <w:color w:val="000000"/>
        </w:rPr>
      </w:pPr>
      <w:r>
        <w:rPr>
          <w:rFonts w:ascii="Times New Roman" w:hAnsi="Times New Roman" w:eastAsia="楷体"/>
          <w:b/>
          <w:bCs/>
          <w:color w:val="000000"/>
        </w:rPr>
        <w:t>（三）民办学校招生计划及区域</w:t>
      </w:r>
    </w:p>
    <w:p>
      <w:pPr>
        <w:shd w:val="clear" w:color="auto" w:fill="FFFFFF"/>
        <w:spacing w:line="570" w:lineRule="exact"/>
        <w:ind w:firstLine="643" w:firstLineChars="200"/>
        <w:rPr>
          <w:rFonts w:ascii="Times New Roman" w:hAnsi="Times New Roman"/>
          <w:b/>
          <w:bCs/>
          <w:color w:val="000000"/>
        </w:rPr>
      </w:pPr>
      <w:r>
        <w:rPr>
          <w:rFonts w:ascii="Times New Roman" w:hAnsi="Times New Roman"/>
          <w:b/>
          <w:bCs/>
          <w:color w:val="000000"/>
        </w:rPr>
        <w:t>1.招生计划</w:t>
      </w:r>
    </w:p>
    <w:tbl>
      <w:tblPr>
        <w:tblStyle w:val="20"/>
        <w:tblW w:w="88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25"/>
        <w:gridCol w:w="1626"/>
        <w:gridCol w:w="1463"/>
        <w:gridCol w:w="1639"/>
        <w:gridCol w:w="1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925" w:type="dxa"/>
            <w:vMerge w:val="restart"/>
            <w:vAlign w:val="center"/>
          </w:tcPr>
          <w:p>
            <w:pPr>
              <w:widowControl/>
              <w:spacing w:line="400" w:lineRule="exact"/>
              <w:jc w:val="center"/>
              <w:rPr>
                <w:rFonts w:ascii="Times New Roman" w:hAnsi="Times New Roman"/>
                <w:color w:val="000000"/>
              </w:rPr>
            </w:pPr>
            <w:r>
              <w:rPr>
                <w:rFonts w:ascii="Times New Roman" w:hAnsi="Times New Roman"/>
                <w:color w:val="000000"/>
              </w:rPr>
              <w:t>学校名称</w:t>
            </w:r>
          </w:p>
        </w:tc>
        <w:tc>
          <w:tcPr>
            <w:tcW w:w="3089" w:type="dxa"/>
            <w:gridSpan w:val="2"/>
            <w:vAlign w:val="center"/>
          </w:tcPr>
          <w:p>
            <w:pPr>
              <w:widowControl/>
              <w:spacing w:line="400" w:lineRule="exact"/>
              <w:jc w:val="center"/>
              <w:rPr>
                <w:rFonts w:ascii="Times New Roman" w:hAnsi="Times New Roman"/>
                <w:color w:val="000000"/>
              </w:rPr>
            </w:pPr>
            <w:r>
              <w:rPr>
                <w:rFonts w:ascii="Times New Roman" w:hAnsi="Times New Roman"/>
                <w:color w:val="000000"/>
              </w:rPr>
              <w:t>小学一年级</w:t>
            </w:r>
          </w:p>
        </w:tc>
        <w:tc>
          <w:tcPr>
            <w:tcW w:w="2824" w:type="dxa"/>
            <w:gridSpan w:val="2"/>
            <w:vAlign w:val="center"/>
          </w:tcPr>
          <w:p>
            <w:pPr>
              <w:widowControl/>
              <w:spacing w:line="400" w:lineRule="exact"/>
              <w:jc w:val="center"/>
              <w:rPr>
                <w:rFonts w:ascii="Times New Roman" w:hAnsi="Times New Roman"/>
                <w:color w:val="000000"/>
              </w:rPr>
            </w:pPr>
            <w:r>
              <w:rPr>
                <w:rFonts w:ascii="Times New Roman" w:hAnsi="Times New Roman"/>
                <w:color w:val="000000"/>
              </w:rPr>
              <w:t>初中一年级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925" w:type="dxa"/>
            <w:vMerge w:val="continue"/>
            <w:vAlign w:val="center"/>
          </w:tcPr>
          <w:p>
            <w:pPr>
              <w:widowControl/>
              <w:spacing w:line="400" w:lineRule="exact"/>
              <w:jc w:val="center"/>
              <w:rPr>
                <w:rFonts w:ascii="Times New Roman" w:hAnsi="Times New Roman"/>
                <w:color w:val="000000"/>
              </w:rPr>
            </w:pPr>
          </w:p>
        </w:tc>
        <w:tc>
          <w:tcPr>
            <w:tcW w:w="1626" w:type="dxa"/>
            <w:vAlign w:val="center"/>
          </w:tcPr>
          <w:p>
            <w:pPr>
              <w:widowControl/>
              <w:spacing w:line="400" w:lineRule="exact"/>
              <w:jc w:val="center"/>
              <w:rPr>
                <w:rFonts w:ascii="Times New Roman" w:hAnsi="Times New Roman"/>
                <w:color w:val="000000"/>
              </w:rPr>
            </w:pPr>
            <w:r>
              <w:rPr>
                <w:rFonts w:ascii="Times New Roman" w:hAnsi="Times New Roman"/>
                <w:color w:val="000000"/>
              </w:rPr>
              <w:t>计划班级</w:t>
            </w:r>
          </w:p>
        </w:tc>
        <w:tc>
          <w:tcPr>
            <w:tcW w:w="1463" w:type="dxa"/>
            <w:vAlign w:val="center"/>
          </w:tcPr>
          <w:p>
            <w:pPr>
              <w:widowControl/>
              <w:spacing w:line="400" w:lineRule="exact"/>
              <w:jc w:val="center"/>
              <w:rPr>
                <w:rFonts w:ascii="Times New Roman" w:hAnsi="Times New Roman"/>
                <w:color w:val="000000"/>
              </w:rPr>
            </w:pPr>
            <w:r>
              <w:rPr>
                <w:rFonts w:ascii="Times New Roman" w:hAnsi="Times New Roman"/>
                <w:color w:val="000000"/>
              </w:rPr>
              <w:t>人数</w:t>
            </w:r>
          </w:p>
        </w:tc>
        <w:tc>
          <w:tcPr>
            <w:tcW w:w="1639" w:type="dxa"/>
            <w:vAlign w:val="center"/>
          </w:tcPr>
          <w:p>
            <w:pPr>
              <w:widowControl/>
              <w:spacing w:line="400" w:lineRule="exact"/>
              <w:jc w:val="center"/>
              <w:rPr>
                <w:rFonts w:ascii="Times New Roman" w:hAnsi="Times New Roman"/>
                <w:color w:val="000000"/>
              </w:rPr>
            </w:pPr>
            <w:r>
              <w:rPr>
                <w:rFonts w:ascii="Times New Roman" w:hAnsi="Times New Roman"/>
                <w:color w:val="000000"/>
              </w:rPr>
              <w:t>计划班级</w:t>
            </w:r>
          </w:p>
        </w:tc>
        <w:tc>
          <w:tcPr>
            <w:tcW w:w="1185" w:type="dxa"/>
            <w:vAlign w:val="center"/>
          </w:tcPr>
          <w:p>
            <w:pPr>
              <w:widowControl/>
              <w:spacing w:line="400" w:lineRule="exact"/>
              <w:jc w:val="center"/>
              <w:rPr>
                <w:rFonts w:ascii="Times New Roman" w:hAnsi="Times New Roman"/>
                <w:color w:val="000000"/>
              </w:rPr>
            </w:pPr>
            <w:r>
              <w:rPr>
                <w:rFonts w:ascii="Times New Roman" w:hAnsi="Times New Roman"/>
                <w:color w:val="000000"/>
              </w:rPr>
              <w:t>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exact"/>
          <w:jc w:val="center"/>
        </w:trPr>
        <w:tc>
          <w:tcPr>
            <w:tcW w:w="2925" w:type="dxa"/>
            <w:vAlign w:val="center"/>
          </w:tcPr>
          <w:p>
            <w:pPr>
              <w:widowControl/>
              <w:spacing w:line="400" w:lineRule="exact"/>
              <w:jc w:val="center"/>
              <w:rPr>
                <w:rFonts w:ascii="Times New Roman" w:hAnsi="Times New Roman"/>
                <w:color w:val="000000"/>
              </w:rPr>
            </w:pPr>
            <w:r>
              <w:rPr>
                <w:rFonts w:ascii="Times New Roman" w:hAnsi="Times New Roman"/>
                <w:color w:val="000000"/>
              </w:rPr>
              <w:t>衡阳县江山学校</w:t>
            </w:r>
          </w:p>
        </w:tc>
        <w:tc>
          <w:tcPr>
            <w:tcW w:w="1626" w:type="dxa"/>
            <w:vAlign w:val="center"/>
          </w:tcPr>
          <w:p>
            <w:pPr>
              <w:widowControl/>
              <w:spacing w:line="400" w:lineRule="exact"/>
              <w:jc w:val="center"/>
              <w:rPr>
                <w:rFonts w:ascii="Times New Roman" w:hAnsi="Times New Roman"/>
                <w:color w:val="000000"/>
              </w:rPr>
            </w:pPr>
            <w:r>
              <w:rPr>
                <w:rFonts w:ascii="Times New Roman" w:hAnsi="Times New Roman"/>
                <w:color w:val="000000"/>
              </w:rPr>
              <w:t>2</w:t>
            </w:r>
          </w:p>
        </w:tc>
        <w:tc>
          <w:tcPr>
            <w:tcW w:w="1463" w:type="dxa"/>
            <w:vAlign w:val="center"/>
          </w:tcPr>
          <w:p>
            <w:pPr>
              <w:widowControl/>
              <w:spacing w:line="400" w:lineRule="exact"/>
              <w:jc w:val="center"/>
              <w:rPr>
                <w:rFonts w:ascii="Times New Roman" w:hAnsi="Times New Roman"/>
                <w:color w:val="000000"/>
              </w:rPr>
            </w:pPr>
            <w:r>
              <w:rPr>
                <w:rFonts w:ascii="Times New Roman" w:hAnsi="Times New Roman"/>
                <w:color w:val="000000"/>
              </w:rPr>
              <w:t>100</w:t>
            </w:r>
          </w:p>
        </w:tc>
        <w:tc>
          <w:tcPr>
            <w:tcW w:w="1639" w:type="dxa"/>
            <w:vAlign w:val="center"/>
          </w:tcPr>
          <w:p>
            <w:pPr>
              <w:widowControl/>
              <w:spacing w:line="400" w:lineRule="exact"/>
              <w:jc w:val="center"/>
              <w:rPr>
                <w:rFonts w:ascii="Times New Roman" w:hAnsi="Times New Roman"/>
                <w:color w:val="000000"/>
              </w:rPr>
            </w:pPr>
            <w:r>
              <w:rPr>
                <w:rFonts w:ascii="Times New Roman" w:hAnsi="Times New Roman"/>
                <w:color w:val="000000"/>
              </w:rPr>
              <w:t>3</w:t>
            </w:r>
          </w:p>
        </w:tc>
        <w:tc>
          <w:tcPr>
            <w:tcW w:w="1185" w:type="dxa"/>
            <w:vAlign w:val="center"/>
          </w:tcPr>
          <w:p>
            <w:pPr>
              <w:widowControl/>
              <w:spacing w:line="400" w:lineRule="exact"/>
              <w:jc w:val="center"/>
              <w:rPr>
                <w:rFonts w:ascii="Times New Roman" w:hAnsi="Times New Roman"/>
                <w:color w:val="000000"/>
              </w:rPr>
            </w:pPr>
            <w:r>
              <w:rPr>
                <w:rFonts w:ascii="Times New Roman" w:hAnsi="Times New Roman"/>
                <w:color w:val="000000"/>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exact"/>
          <w:jc w:val="center"/>
        </w:trPr>
        <w:tc>
          <w:tcPr>
            <w:tcW w:w="2925" w:type="dxa"/>
            <w:vAlign w:val="center"/>
          </w:tcPr>
          <w:p>
            <w:pPr>
              <w:widowControl/>
              <w:spacing w:line="400" w:lineRule="exact"/>
              <w:jc w:val="center"/>
              <w:rPr>
                <w:rFonts w:ascii="Times New Roman" w:hAnsi="Times New Roman"/>
                <w:color w:val="000000"/>
              </w:rPr>
            </w:pPr>
            <w:r>
              <w:rPr>
                <w:rFonts w:ascii="Times New Roman" w:hAnsi="Times New Roman"/>
                <w:color w:val="000000"/>
              </w:rPr>
              <w:t>衡阳县元培学校</w:t>
            </w:r>
          </w:p>
        </w:tc>
        <w:tc>
          <w:tcPr>
            <w:tcW w:w="1626" w:type="dxa"/>
            <w:vAlign w:val="center"/>
          </w:tcPr>
          <w:p>
            <w:pPr>
              <w:widowControl/>
              <w:spacing w:line="400" w:lineRule="exact"/>
              <w:jc w:val="center"/>
              <w:rPr>
                <w:rFonts w:ascii="Times New Roman" w:hAnsi="Times New Roman"/>
                <w:color w:val="000000"/>
              </w:rPr>
            </w:pPr>
            <w:r>
              <w:rPr>
                <w:rFonts w:ascii="Times New Roman" w:hAnsi="Times New Roman"/>
                <w:color w:val="000000"/>
              </w:rPr>
              <w:t>4</w:t>
            </w:r>
          </w:p>
        </w:tc>
        <w:tc>
          <w:tcPr>
            <w:tcW w:w="1463" w:type="dxa"/>
            <w:vAlign w:val="center"/>
          </w:tcPr>
          <w:p>
            <w:pPr>
              <w:widowControl/>
              <w:spacing w:line="400" w:lineRule="exact"/>
              <w:jc w:val="center"/>
              <w:rPr>
                <w:rFonts w:ascii="Times New Roman" w:hAnsi="Times New Roman"/>
                <w:color w:val="000000"/>
              </w:rPr>
            </w:pPr>
            <w:r>
              <w:rPr>
                <w:rFonts w:ascii="Times New Roman" w:hAnsi="Times New Roman"/>
                <w:color w:val="000000"/>
              </w:rPr>
              <w:t>200</w:t>
            </w:r>
          </w:p>
        </w:tc>
        <w:tc>
          <w:tcPr>
            <w:tcW w:w="1639" w:type="dxa"/>
            <w:vAlign w:val="center"/>
          </w:tcPr>
          <w:p>
            <w:pPr>
              <w:widowControl/>
              <w:spacing w:line="400" w:lineRule="exact"/>
              <w:jc w:val="center"/>
              <w:rPr>
                <w:rFonts w:ascii="Times New Roman" w:hAnsi="Times New Roman"/>
                <w:color w:val="000000"/>
              </w:rPr>
            </w:pPr>
          </w:p>
        </w:tc>
        <w:tc>
          <w:tcPr>
            <w:tcW w:w="1185" w:type="dxa"/>
            <w:vAlign w:val="center"/>
          </w:tcPr>
          <w:p>
            <w:pPr>
              <w:widowControl/>
              <w:spacing w:line="400" w:lineRule="exact"/>
              <w:jc w:val="center"/>
              <w:rPr>
                <w:rFonts w:ascii="Times New Roman" w:hAnsi="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exact"/>
          <w:jc w:val="center"/>
        </w:trPr>
        <w:tc>
          <w:tcPr>
            <w:tcW w:w="2925" w:type="dxa"/>
            <w:vAlign w:val="center"/>
          </w:tcPr>
          <w:p>
            <w:pPr>
              <w:widowControl/>
              <w:spacing w:line="400" w:lineRule="exact"/>
              <w:jc w:val="center"/>
              <w:rPr>
                <w:rFonts w:ascii="Times New Roman" w:hAnsi="Times New Roman"/>
                <w:color w:val="000000"/>
              </w:rPr>
            </w:pPr>
            <w:r>
              <w:rPr>
                <w:rFonts w:ascii="Times New Roman" w:hAnsi="Times New Roman"/>
                <w:color w:val="000000"/>
              </w:rPr>
              <w:t>西渡镇英华学校</w:t>
            </w:r>
          </w:p>
        </w:tc>
        <w:tc>
          <w:tcPr>
            <w:tcW w:w="1626" w:type="dxa"/>
            <w:vAlign w:val="center"/>
          </w:tcPr>
          <w:p>
            <w:pPr>
              <w:widowControl/>
              <w:spacing w:line="400" w:lineRule="exact"/>
              <w:jc w:val="center"/>
              <w:rPr>
                <w:rFonts w:ascii="Times New Roman" w:hAnsi="Times New Roman"/>
                <w:color w:val="000000"/>
              </w:rPr>
            </w:pPr>
          </w:p>
        </w:tc>
        <w:tc>
          <w:tcPr>
            <w:tcW w:w="1463" w:type="dxa"/>
            <w:vAlign w:val="center"/>
          </w:tcPr>
          <w:p>
            <w:pPr>
              <w:widowControl/>
              <w:spacing w:line="400" w:lineRule="exact"/>
              <w:jc w:val="center"/>
              <w:rPr>
                <w:rFonts w:ascii="Times New Roman" w:hAnsi="Times New Roman"/>
                <w:color w:val="000000"/>
              </w:rPr>
            </w:pPr>
          </w:p>
        </w:tc>
        <w:tc>
          <w:tcPr>
            <w:tcW w:w="1639" w:type="dxa"/>
            <w:vAlign w:val="center"/>
          </w:tcPr>
          <w:p>
            <w:pPr>
              <w:widowControl/>
              <w:spacing w:line="400" w:lineRule="exact"/>
              <w:jc w:val="center"/>
              <w:rPr>
                <w:rFonts w:ascii="Times New Roman" w:hAnsi="Times New Roman"/>
                <w:color w:val="000000"/>
              </w:rPr>
            </w:pPr>
            <w:r>
              <w:rPr>
                <w:rFonts w:ascii="Times New Roman" w:hAnsi="Times New Roman"/>
                <w:color w:val="000000"/>
              </w:rPr>
              <w:t>2</w:t>
            </w:r>
          </w:p>
        </w:tc>
        <w:tc>
          <w:tcPr>
            <w:tcW w:w="1185" w:type="dxa"/>
            <w:vAlign w:val="center"/>
          </w:tcPr>
          <w:p>
            <w:pPr>
              <w:widowControl/>
              <w:spacing w:line="400" w:lineRule="exact"/>
              <w:jc w:val="center"/>
              <w:rPr>
                <w:rFonts w:ascii="Times New Roman" w:hAnsi="Times New Roman"/>
                <w:color w:val="000000"/>
              </w:rPr>
            </w:pPr>
            <w:r>
              <w:rPr>
                <w:rFonts w:ascii="Times New Roman" w:hAnsi="Times New Roman"/>
                <w:color w:val="000000"/>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exact"/>
          <w:jc w:val="center"/>
        </w:trPr>
        <w:tc>
          <w:tcPr>
            <w:tcW w:w="2925" w:type="dxa"/>
            <w:vAlign w:val="center"/>
          </w:tcPr>
          <w:p>
            <w:pPr>
              <w:widowControl/>
              <w:spacing w:line="400" w:lineRule="exact"/>
              <w:jc w:val="center"/>
              <w:rPr>
                <w:rFonts w:ascii="Times New Roman" w:hAnsi="Times New Roman"/>
                <w:color w:val="000000"/>
              </w:rPr>
            </w:pPr>
            <w:r>
              <w:rPr>
                <w:rFonts w:ascii="Times New Roman" w:hAnsi="Times New Roman"/>
                <w:color w:val="000000"/>
              </w:rPr>
              <w:t>衡阳县光华中学</w:t>
            </w:r>
          </w:p>
        </w:tc>
        <w:tc>
          <w:tcPr>
            <w:tcW w:w="1626" w:type="dxa"/>
            <w:vAlign w:val="center"/>
          </w:tcPr>
          <w:p>
            <w:pPr>
              <w:widowControl/>
              <w:spacing w:line="400" w:lineRule="exact"/>
              <w:jc w:val="center"/>
              <w:rPr>
                <w:rFonts w:ascii="Times New Roman" w:hAnsi="Times New Roman"/>
                <w:color w:val="000000"/>
              </w:rPr>
            </w:pPr>
          </w:p>
        </w:tc>
        <w:tc>
          <w:tcPr>
            <w:tcW w:w="1463" w:type="dxa"/>
            <w:vAlign w:val="center"/>
          </w:tcPr>
          <w:p>
            <w:pPr>
              <w:widowControl/>
              <w:spacing w:line="400" w:lineRule="exact"/>
              <w:jc w:val="center"/>
              <w:rPr>
                <w:rFonts w:ascii="Times New Roman" w:hAnsi="Times New Roman"/>
                <w:color w:val="000000"/>
              </w:rPr>
            </w:pPr>
          </w:p>
        </w:tc>
        <w:tc>
          <w:tcPr>
            <w:tcW w:w="1639" w:type="dxa"/>
            <w:vAlign w:val="center"/>
          </w:tcPr>
          <w:p>
            <w:pPr>
              <w:widowControl/>
              <w:spacing w:line="400" w:lineRule="exact"/>
              <w:jc w:val="center"/>
              <w:rPr>
                <w:rFonts w:ascii="Times New Roman" w:hAnsi="Times New Roman"/>
                <w:color w:val="000000"/>
              </w:rPr>
            </w:pPr>
            <w:r>
              <w:rPr>
                <w:rFonts w:ascii="Times New Roman" w:hAnsi="Times New Roman"/>
                <w:color w:val="000000"/>
              </w:rPr>
              <w:t>11</w:t>
            </w:r>
          </w:p>
        </w:tc>
        <w:tc>
          <w:tcPr>
            <w:tcW w:w="1185" w:type="dxa"/>
            <w:vAlign w:val="center"/>
          </w:tcPr>
          <w:p>
            <w:pPr>
              <w:widowControl/>
              <w:spacing w:line="400" w:lineRule="exact"/>
              <w:jc w:val="center"/>
              <w:rPr>
                <w:rFonts w:ascii="Times New Roman" w:hAnsi="Times New Roman"/>
                <w:color w:val="000000"/>
              </w:rPr>
            </w:pPr>
            <w:r>
              <w:rPr>
                <w:rFonts w:ascii="Times New Roman" w:hAnsi="Times New Roman"/>
                <w:color w:val="000000"/>
              </w:rPr>
              <w:t>550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exact"/>
          <w:jc w:val="center"/>
        </w:trPr>
        <w:tc>
          <w:tcPr>
            <w:tcW w:w="2925" w:type="dxa"/>
            <w:vAlign w:val="center"/>
          </w:tcPr>
          <w:p>
            <w:pPr>
              <w:widowControl/>
              <w:spacing w:line="400" w:lineRule="exact"/>
              <w:jc w:val="center"/>
              <w:rPr>
                <w:rFonts w:ascii="Times New Roman" w:hAnsi="Times New Roman"/>
                <w:color w:val="000000"/>
              </w:rPr>
            </w:pPr>
            <w:r>
              <w:rPr>
                <w:rFonts w:ascii="Times New Roman" w:hAnsi="Times New Roman"/>
                <w:color w:val="000000"/>
              </w:rPr>
              <w:t>衡阳县文昌学校</w:t>
            </w:r>
          </w:p>
        </w:tc>
        <w:tc>
          <w:tcPr>
            <w:tcW w:w="1626" w:type="dxa"/>
            <w:vAlign w:val="center"/>
          </w:tcPr>
          <w:p>
            <w:pPr>
              <w:widowControl/>
              <w:spacing w:line="400" w:lineRule="exact"/>
              <w:jc w:val="center"/>
              <w:rPr>
                <w:rFonts w:ascii="Times New Roman" w:hAnsi="Times New Roman"/>
                <w:color w:val="000000"/>
              </w:rPr>
            </w:pPr>
            <w:r>
              <w:rPr>
                <w:rFonts w:ascii="Times New Roman" w:hAnsi="Times New Roman"/>
                <w:color w:val="000000"/>
              </w:rPr>
              <w:t>2</w:t>
            </w:r>
          </w:p>
        </w:tc>
        <w:tc>
          <w:tcPr>
            <w:tcW w:w="1463" w:type="dxa"/>
            <w:vAlign w:val="center"/>
          </w:tcPr>
          <w:p>
            <w:pPr>
              <w:widowControl/>
              <w:spacing w:line="400" w:lineRule="exact"/>
              <w:jc w:val="center"/>
              <w:rPr>
                <w:rFonts w:ascii="Times New Roman" w:hAnsi="Times New Roman"/>
                <w:color w:val="000000"/>
              </w:rPr>
            </w:pPr>
            <w:r>
              <w:rPr>
                <w:rFonts w:ascii="Times New Roman" w:hAnsi="Times New Roman"/>
                <w:color w:val="000000"/>
              </w:rPr>
              <w:t>100</w:t>
            </w:r>
          </w:p>
        </w:tc>
        <w:tc>
          <w:tcPr>
            <w:tcW w:w="1639" w:type="dxa"/>
            <w:vAlign w:val="center"/>
          </w:tcPr>
          <w:p>
            <w:pPr>
              <w:widowControl/>
              <w:spacing w:line="400" w:lineRule="exact"/>
              <w:jc w:val="center"/>
              <w:rPr>
                <w:rFonts w:ascii="Times New Roman" w:hAnsi="Times New Roman"/>
                <w:color w:val="000000"/>
              </w:rPr>
            </w:pPr>
            <w:r>
              <w:rPr>
                <w:rFonts w:ascii="Times New Roman" w:hAnsi="Times New Roman"/>
                <w:color w:val="000000"/>
              </w:rPr>
              <w:t>3</w:t>
            </w:r>
          </w:p>
        </w:tc>
        <w:tc>
          <w:tcPr>
            <w:tcW w:w="1185" w:type="dxa"/>
            <w:vAlign w:val="center"/>
          </w:tcPr>
          <w:p>
            <w:pPr>
              <w:widowControl/>
              <w:spacing w:line="400" w:lineRule="exact"/>
              <w:jc w:val="center"/>
              <w:rPr>
                <w:rFonts w:ascii="Times New Roman" w:hAnsi="Times New Roman"/>
                <w:color w:val="000000"/>
              </w:rPr>
            </w:pPr>
            <w:r>
              <w:rPr>
                <w:rFonts w:ascii="Times New Roman" w:hAnsi="Times New Roman"/>
                <w:color w:val="000000"/>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exact"/>
          <w:jc w:val="center"/>
        </w:trPr>
        <w:tc>
          <w:tcPr>
            <w:tcW w:w="2925" w:type="dxa"/>
            <w:vAlign w:val="center"/>
          </w:tcPr>
          <w:p>
            <w:pPr>
              <w:widowControl/>
              <w:spacing w:line="400" w:lineRule="exact"/>
              <w:jc w:val="center"/>
              <w:rPr>
                <w:rFonts w:ascii="Times New Roman" w:hAnsi="Times New Roman"/>
                <w:color w:val="000000"/>
              </w:rPr>
            </w:pPr>
            <w:r>
              <w:rPr>
                <w:rFonts w:ascii="Times New Roman" w:hAnsi="Times New Roman"/>
                <w:color w:val="000000"/>
              </w:rPr>
              <w:t>合    计</w:t>
            </w:r>
          </w:p>
        </w:tc>
        <w:tc>
          <w:tcPr>
            <w:tcW w:w="1626" w:type="dxa"/>
            <w:vAlign w:val="center"/>
          </w:tcPr>
          <w:p>
            <w:pPr>
              <w:widowControl/>
              <w:spacing w:line="400" w:lineRule="exact"/>
              <w:jc w:val="center"/>
              <w:rPr>
                <w:rFonts w:ascii="Times New Roman" w:hAnsi="Times New Roman"/>
                <w:color w:val="000000"/>
              </w:rPr>
            </w:pPr>
            <w:r>
              <w:rPr>
                <w:rFonts w:ascii="Times New Roman" w:hAnsi="Times New Roman"/>
                <w:color w:val="000000"/>
              </w:rPr>
              <w:t>8</w:t>
            </w:r>
          </w:p>
        </w:tc>
        <w:tc>
          <w:tcPr>
            <w:tcW w:w="1463" w:type="dxa"/>
            <w:vAlign w:val="center"/>
          </w:tcPr>
          <w:p>
            <w:pPr>
              <w:widowControl/>
              <w:spacing w:line="400" w:lineRule="exact"/>
              <w:jc w:val="center"/>
              <w:rPr>
                <w:rFonts w:ascii="Times New Roman" w:hAnsi="Times New Roman"/>
                <w:color w:val="000000"/>
              </w:rPr>
            </w:pPr>
            <w:r>
              <w:rPr>
                <w:rFonts w:ascii="Times New Roman" w:hAnsi="Times New Roman"/>
                <w:color w:val="000000"/>
              </w:rPr>
              <w:t>400</w:t>
            </w:r>
          </w:p>
        </w:tc>
        <w:tc>
          <w:tcPr>
            <w:tcW w:w="1639" w:type="dxa"/>
            <w:vAlign w:val="center"/>
          </w:tcPr>
          <w:p>
            <w:pPr>
              <w:widowControl/>
              <w:spacing w:line="400" w:lineRule="exact"/>
              <w:jc w:val="center"/>
              <w:rPr>
                <w:rFonts w:ascii="Times New Roman" w:hAnsi="Times New Roman"/>
                <w:color w:val="000000"/>
              </w:rPr>
            </w:pPr>
            <w:r>
              <w:rPr>
                <w:rFonts w:ascii="Times New Roman" w:hAnsi="Times New Roman"/>
                <w:color w:val="000000"/>
              </w:rPr>
              <w:t>19</w:t>
            </w:r>
          </w:p>
        </w:tc>
        <w:tc>
          <w:tcPr>
            <w:tcW w:w="1185" w:type="dxa"/>
            <w:vAlign w:val="center"/>
          </w:tcPr>
          <w:p>
            <w:pPr>
              <w:widowControl/>
              <w:spacing w:line="400" w:lineRule="exact"/>
              <w:jc w:val="center"/>
              <w:rPr>
                <w:rFonts w:ascii="Times New Roman" w:hAnsi="Times New Roman"/>
                <w:color w:val="000000"/>
              </w:rPr>
            </w:pPr>
            <w:r>
              <w:rPr>
                <w:rFonts w:ascii="Times New Roman" w:hAnsi="Times New Roman"/>
                <w:color w:val="000000"/>
              </w:rPr>
              <w:t>950</w:t>
            </w:r>
          </w:p>
        </w:tc>
      </w:tr>
    </w:tbl>
    <w:p>
      <w:pPr>
        <w:shd w:val="clear" w:color="auto" w:fill="FFFFFF"/>
        <w:spacing w:line="570" w:lineRule="exact"/>
        <w:ind w:firstLine="643" w:firstLineChars="200"/>
        <w:rPr>
          <w:rFonts w:ascii="Times New Roman" w:hAnsi="Times New Roman"/>
          <w:b/>
          <w:color w:val="000000"/>
        </w:rPr>
      </w:pPr>
      <w:r>
        <w:rPr>
          <w:rFonts w:ascii="Times New Roman" w:hAnsi="Times New Roman"/>
          <w:b/>
          <w:color w:val="000000"/>
        </w:rPr>
        <w:t>2.招生区域</w:t>
      </w:r>
    </w:p>
    <w:p>
      <w:pPr>
        <w:shd w:val="clear" w:color="auto" w:fill="FFFFFF"/>
        <w:spacing w:line="570" w:lineRule="exact"/>
        <w:ind w:firstLine="640" w:firstLineChars="200"/>
        <w:rPr>
          <w:rFonts w:ascii="Times New Roman" w:hAnsi="Times New Roman"/>
          <w:color w:val="000000"/>
        </w:rPr>
      </w:pPr>
      <w:r>
        <w:rPr>
          <w:rFonts w:ascii="Times New Roman" w:hAnsi="Times New Roman"/>
          <w:color w:val="000000"/>
        </w:rPr>
        <w:t>经县教育局审批设立的民办义务教育学校可在全县范围内招生。衡阳县江山学校、衡阳县元培学校、衡阳县光华中学、衡阳县英华学校坐落在衡阳县城区，应优先满足县城学生入学需求；衡阳县文昌学校坐落在洪市镇，在洪市、曲兰、大安三个乡镇招生人数不得超过学校招生计划的60%，以促进当地公民办教育协调发展；衡阳县船山文武学校、衡阳县博弈文武学校面向全县招收符合专门学校招生条件的小学一年级、初中一年级新生，不限定计划。</w:t>
      </w:r>
    </w:p>
    <w:p>
      <w:pPr>
        <w:tabs>
          <w:tab w:val="left" w:pos="620"/>
        </w:tabs>
        <w:spacing w:line="570" w:lineRule="exact"/>
        <w:ind w:firstLine="640" w:firstLineChars="200"/>
        <w:rPr>
          <w:rFonts w:ascii="Times New Roman" w:hAnsi="Times New Roman" w:eastAsia="黑体"/>
        </w:rPr>
      </w:pPr>
      <w:r>
        <w:rPr>
          <w:rFonts w:ascii="Times New Roman" w:hAnsi="Times New Roman" w:eastAsia="黑体"/>
        </w:rPr>
        <w:t>四、招生流程</w:t>
      </w:r>
    </w:p>
    <w:p>
      <w:pPr>
        <w:shd w:val="clear" w:color="auto" w:fill="FFFFFF"/>
        <w:spacing w:line="570" w:lineRule="exact"/>
        <w:ind w:firstLine="679" w:firstLineChars="200"/>
        <w:rPr>
          <w:rFonts w:ascii="Times New Roman" w:hAnsi="Times New Roman" w:eastAsia="楷体"/>
          <w:color w:val="000000"/>
        </w:rPr>
      </w:pPr>
      <w:r>
        <w:rPr>
          <w:rStyle w:val="23"/>
          <w:rFonts w:ascii="Times New Roman" w:hAnsi="Times New Roman" w:eastAsia="楷体"/>
          <w:spacing w:val="9"/>
          <w:shd w:val="clear" w:color="auto" w:fill="FFFFFF"/>
        </w:rPr>
        <w:t>（一）招生报名</w:t>
      </w:r>
    </w:p>
    <w:p>
      <w:pPr>
        <w:tabs>
          <w:tab w:val="left" w:pos="620"/>
        </w:tabs>
        <w:spacing w:line="570" w:lineRule="exact"/>
        <w:ind w:firstLine="643" w:firstLineChars="200"/>
        <w:rPr>
          <w:rFonts w:ascii="Times New Roman" w:hAnsi="Times New Roman"/>
          <w:color w:val="000000"/>
        </w:rPr>
      </w:pPr>
      <w:r>
        <w:rPr>
          <w:rFonts w:ascii="Times New Roman" w:hAnsi="Times New Roman"/>
          <w:b/>
          <w:bCs/>
          <w:color w:val="000000"/>
        </w:rPr>
        <w:t>1.城区公办学校报名。</w:t>
      </w:r>
      <w:r>
        <w:rPr>
          <w:rFonts w:ascii="Times New Roman" w:hAnsi="Times New Roman"/>
          <w:color w:val="000000"/>
        </w:rPr>
        <w:t>8月7日-8月18日，符合衡阳城区公办学校就读条件的适龄儿童少年家长在报名平台进行网上申报；网上申报时，家长必须真实、准确填报信息（包括学生姓名、性别、身份证号、户籍地址、房产证地址、毕业学校（幼儿园）名称、父母姓名及联系电话等，见附件1），严禁填报虚假错误信息。特别提醒：家长需按照附件1，对照本人房、户地址，认真、仔细、准确填报对应的服务片区学校，每个学生限报一所公办学校。确认信息后，家长打印报名表并签字，现场核证时须同相关资料一并提交学校。</w:t>
      </w:r>
    </w:p>
    <w:p>
      <w:pPr>
        <w:tabs>
          <w:tab w:val="left" w:pos="620"/>
        </w:tabs>
        <w:spacing w:line="570" w:lineRule="exact"/>
        <w:ind w:firstLine="643" w:firstLineChars="200"/>
        <w:rPr>
          <w:rFonts w:ascii="Times New Roman" w:hAnsi="Times New Roman"/>
          <w:b/>
          <w:color w:val="000000"/>
        </w:rPr>
      </w:pPr>
      <w:r>
        <w:rPr>
          <w:rFonts w:ascii="Times New Roman" w:hAnsi="Times New Roman"/>
          <w:b/>
          <w:bCs/>
          <w:color w:val="000000"/>
        </w:rPr>
        <w:t>2.农村公办学校报名。</w:t>
      </w:r>
      <w:r>
        <w:rPr>
          <w:rFonts w:ascii="Times New Roman" w:hAnsi="Times New Roman"/>
          <w:bCs/>
          <w:color w:val="000000"/>
        </w:rPr>
        <w:t>8月25日</w:t>
      </w:r>
      <w:r>
        <w:rPr>
          <w:rFonts w:ascii="Times New Roman" w:hAnsi="Times New Roman"/>
          <w:color w:val="000000"/>
        </w:rPr>
        <w:t>-</w:t>
      </w:r>
      <w:r>
        <w:rPr>
          <w:rFonts w:ascii="Times New Roman" w:hAnsi="Times New Roman"/>
          <w:bCs/>
          <w:color w:val="000000"/>
        </w:rPr>
        <w:t>28日，适龄儿童少年持有关证件原件及复印件到相应服务区学校现场报名核证，通知</w:t>
      </w:r>
      <w:r>
        <w:rPr>
          <w:rFonts w:ascii="Times New Roman" w:hAnsi="Times New Roman"/>
          <w:color w:val="000000"/>
        </w:rPr>
        <w:t>审核通过的学生家长8月31日-9月1日带小孩到学校办理入学相关手续。</w:t>
      </w:r>
    </w:p>
    <w:p>
      <w:pPr>
        <w:tabs>
          <w:tab w:val="left" w:pos="620"/>
        </w:tabs>
        <w:spacing w:line="570" w:lineRule="exact"/>
        <w:ind w:firstLine="643" w:firstLineChars="200"/>
        <w:rPr>
          <w:rFonts w:ascii="Times New Roman" w:hAnsi="Times New Roman"/>
          <w:color w:val="000000"/>
        </w:rPr>
      </w:pPr>
      <w:r>
        <w:rPr>
          <w:rFonts w:ascii="Times New Roman" w:hAnsi="Times New Roman"/>
          <w:b/>
          <w:bCs/>
          <w:color w:val="000000"/>
        </w:rPr>
        <w:t>3.民办学校报名。</w:t>
      </w:r>
      <w:r>
        <w:rPr>
          <w:rFonts w:ascii="Times New Roman" w:hAnsi="Times New Roman"/>
          <w:color w:val="000000"/>
        </w:rPr>
        <w:t>8月7日起，有意愿就读衡阳县内民办学校的适龄儿童少年家长在报名平台进行网上报名申请，每个学生限报一所民办学校。</w:t>
      </w:r>
    </w:p>
    <w:p>
      <w:pPr>
        <w:tabs>
          <w:tab w:val="left" w:pos="620"/>
        </w:tabs>
        <w:spacing w:line="570" w:lineRule="exact"/>
        <w:ind w:firstLine="643" w:firstLineChars="200"/>
        <w:rPr>
          <w:rFonts w:ascii="Times New Roman" w:hAnsi="Times New Roman" w:eastAsia="楷体"/>
          <w:b/>
          <w:bCs/>
          <w:color w:val="000000"/>
        </w:rPr>
      </w:pPr>
      <w:r>
        <w:rPr>
          <w:rFonts w:ascii="Times New Roman" w:hAnsi="Times New Roman" w:eastAsia="楷体"/>
          <w:b/>
          <w:bCs/>
          <w:color w:val="000000"/>
        </w:rPr>
        <w:t>（二）资格审查</w:t>
      </w:r>
    </w:p>
    <w:p>
      <w:pPr>
        <w:tabs>
          <w:tab w:val="left" w:pos="620"/>
        </w:tabs>
        <w:spacing w:line="570" w:lineRule="exact"/>
        <w:ind w:firstLine="643" w:firstLineChars="200"/>
        <w:rPr>
          <w:rFonts w:ascii="Times New Roman" w:hAnsi="Times New Roman"/>
          <w:color w:val="000000"/>
        </w:rPr>
      </w:pPr>
      <w:r>
        <w:rPr>
          <w:rFonts w:ascii="Times New Roman" w:hAnsi="Times New Roman"/>
          <w:b/>
          <w:bCs/>
          <w:color w:val="000000"/>
        </w:rPr>
        <w:t>1.民办学校。</w:t>
      </w:r>
      <w:r>
        <w:rPr>
          <w:rFonts w:ascii="Times New Roman" w:hAnsi="Times New Roman"/>
          <w:color w:val="000000"/>
        </w:rPr>
        <w:t>8月12日起，对民办学校报名人数超过招生计划数的学校的学生进行审核，核定学生报名信息。</w:t>
      </w:r>
    </w:p>
    <w:p>
      <w:pPr>
        <w:tabs>
          <w:tab w:val="left" w:pos="620"/>
        </w:tabs>
        <w:spacing w:line="570" w:lineRule="exact"/>
        <w:ind w:firstLine="643" w:firstLineChars="200"/>
        <w:rPr>
          <w:rFonts w:ascii="Times New Roman" w:hAnsi="Times New Roman"/>
          <w:color w:val="000000"/>
        </w:rPr>
      </w:pPr>
      <w:r>
        <w:rPr>
          <w:rFonts w:ascii="Times New Roman" w:hAnsi="Times New Roman"/>
          <w:b/>
          <w:bCs/>
          <w:color w:val="000000"/>
        </w:rPr>
        <w:t>2.城区公办学校。</w:t>
      </w:r>
      <w:r>
        <w:rPr>
          <w:rFonts w:ascii="Times New Roman" w:hAnsi="Times New Roman"/>
          <w:color w:val="000000"/>
        </w:rPr>
        <w:t>8月17日</w:t>
      </w:r>
      <w:r>
        <w:rPr>
          <w:rFonts w:ascii="Times New Roman" w:hAnsi="Times New Roman"/>
          <w:bCs/>
          <w:color w:val="000000"/>
        </w:rPr>
        <w:t>-</w:t>
      </w:r>
      <w:r>
        <w:rPr>
          <w:rFonts w:ascii="Times New Roman" w:hAnsi="Times New Roman"/>
          <w:color w:val="000000"/>
        </w:rPr>
        <w:t>21日，申报了衡阳县城区公办学校且未被民办学校录取的学生，持有关证件的原件及复印件到相应服务区学校现场核证；各学校将符合本服务区就读条件的学生有关证件照片上传到报名平台。8月22日</w:t>
      </w:r>
      <w:r>
        <w:rPr>
          <w:rFonts w:ascii="Times New Roman" w:hAnsi="Times New Roman"/>
          <w:bCs/>
          <w:color w:val="000000"/>
        </w:rPr>
        <w:t>-</w:t>
      </w:r>
      <w:r>
        <w:rPr>
          <w:rFonts w:ascii="Times New Roman" w:hAnsi="Times New Roman"/>
          <w:color w:val="000000"/>
        </w:rPr>
        <w:t>23日核证被驳回的学生家长再次登录报名平台申报有剩余学位的学校，同时，持相关证件到重新申报的学校现场核证。8月25日</w:t>
      </w:r>
      <w:r>
        <w:rPr>
          <w:rFonts w:ascii="Times New Roman" w:hAnsi="Times New Roman"/>
          <w:bCs/>
          <w:color w:val="000000"/>
        </w:rPr>
        <w:t>-</w:t>
      </w:r>
      <w:r>
        <w:rPr>
          <w:rFonts w:ascii="Times New Roman" w:hAnsi="Times New Roman"/>
          <w:color w:val="000000"/>
        </w:rPr>
        <w:t>26日，县教育局复审各校核证情况并统筹调剂学位供给。</w:t>
      </w:r>
    </w:p>
    <w:p>
      <w:pPr>
        <w:tabs>
          <w:tab w:val="left" w:pos="620"/>
        </w:tabs>
        <w:spacing w:line="570" w:lineRule="exact"/>
        <w:ind w:firstLine="643" w:firstLineChars="200"/>
        <w:rPr>
          <w:rFonts w:ascii="Times New Roman" w:hAnsi="Times New Roman" w:eastAsia="楷体"/>
          <w:b/>
          <w:bCs/>
          <w:color w:val="000000"/>
        </w:rPr>
      </w:pPr>
      <w:r>
        <w:rPr>
          <w:rFonts w:ascii="Times New Roman" w:hAnsi="Times New Roman" w:eastAsia="楷体"/>
          <w:b/>
          <w:bCs/>
          <w:color w:val="000000"/>
        </w:rPr>
        <w:t>（三）招生录取</w:t>
      </w:r>
    </w:p>
    <w:p>
      <w:pPr>
        <w:tabs>
          <w:tab w:val="left" w:pos="620"/>
        </w:tabs>
        <w:spacing w:line="570" w:lineRule="exact"/>
        <w:ind w:firstLine="643" w:firstLineChars="200"/>
        <w:rPr>
          <w:rFonts w:ascii="Times New Roman" w:hAnsi="Times New Roman"/>
          <w:color w:val="000000"/>
        </w:rPr>
      </w:pPr>
      <w:r>
        <w:rPr>
          <w:rFonts w:ascii="Times New Roman" w:hAnsi="Times New Roman"/>
          <w:b/>
          <w:bCs/>
          <w:color w:val="000000"/>
        </w:rPr>
        <w:t>1.民办学校。</w:t>
      </w:r>
      <w:r>
        <w:rPr>
          <w:rFonts w:ascii="Times New Roman" w:hAnsi="Times New Roman"/>
          <w:color w:val="000000"/>
        </w:rPr>
        <w:t>8月14日，县教育局组织报名人数多于计划数的民办学校进行微机派位并现场公布民办学校录取结果，被录取的学生，不得再填报县内其它学校；未派中的学生家长可以在8月14日-8月16日继续申报一所未达到招生计划数的民办学校或公办学校。</w:t>
      </w:r>
    </w:p>
    <w:p>
      <w:pPr>
        <w:tabs>
          <w:tab w:val="left" w:pos="620"/>
        </w:tabs>
        <w:spacing w:line="570" w:lineRule="exact"/>
        <w:ind w:firstLine="643" w:firstLineChars="200"/>
        <w:rPr>
          <w:rFonts w:ascii="Times New Roman" w:hAnsi="Times New Roman"/>
          <w:color w:val="000000"/>
        </w:rPr>
      </w:pPr>
      <w:r>
        <w:rPr>
          <w:rFonts w:ascii="Times New Roman" w:hAnsi="Times New Roman"/>
          <w:b/>
          <w:bCs/>
          <w:color w:val="000000"/>
        </w:rPr>
        <w:t>2.公办学校。</w:t>
      </w:r>
      <w:r>
        <w:rPr>
          <w:rFonts w:ascii="Times New Roman" w:hAnsi="Times New Roman"/>
          <w:color w:val="000000"/>
        </w:rPr>
        <w:t>8月27日，各公办学校向县教育上报复审通过的学生名单。8月28日起，填报公办学校的学生家长可以在招生平台查询小孩入学审核情况，8月31日-9月1日，请家长带小孩到学校办理入学相关手续。</w:t>
      </w:r>
    </w:p>
    <w:p>
      <w:pPr>
        <w:tabs>
          <w:tab w:val="left" w:pos="620"/>
        </w:tabs>
        <w:spacing w:line="570" w:lineRule="exact"/>
        <w:ind w:firstLine="640" w:firstLineChars="200"/>
        <w:rPr>
          <w:rFonts w:ascii="Times New Roman" w:hAnsi="Times New Roman" w:eastAsia="黑体"/>
        </w:rPr>
      </w:pPr>
      <w:r>
        <w:rPr>
          <w:rFonts w:ascii="Times New Roman" w:hAnsi="Times New Roman" w:eastAsia="黑体"/>
        </w:rPr>
        <w:t>五、注意事项</w:t>
      </w:r>
    </w:p>
    <w:p>
      <w:pPr>
        <w:tabs>
          <w:tab w:val="left" w:pos="620"/>
        </w:tabs>
        <w:spacing w:line="570" w:lineRule="exact"/>
        <w:ind w:firstLine="679" w:firstLineChars="200"/>
        <w:rPr>
          <w:rFonts w:ascii="Times New Roman" w:hAnsi="Times New Roman"/>
          <w:spacing w:val="9"/>
          <w:shd w:val="clear" w:color="auto" w:fill="FFFFFF"/>
        </w:rPr>
      </w:pPr>
      <w:r>
        <w:rPr>
          <w:rStyle w:val="23"/>
          <w:rFonts w:ascii="Times New Roman" w:hAnsi="Times New Roman" w:eastAsia="楷体"/>
          <w:spacing w:val="9"/>
          <w:shd w:val="clear" w:color="auto" w:fill="FFFFFF"/>
        </w:rPr>
        <w:t>（一）房产要求。</w:t>
      </w:r>
      <w:r>
        <w:rPr>
          <w:rFonts w:ascii="Times New Roman" w:hAnsi="Times New Roman"/>
          <w:spacing w:val="9"/>
          <w:shd w:val="clear" w:color="auto" w:fill="FFFFFF"/>
        </w:rPr>
        <w:t>入学报名提供的房产产权须为适龄儿童本人或父母或（其他法定监护人）单独拥有或共同拥有且产权占比须达50%以上，房屋产权性质必须为住宅；</w:t>
      </w:r>
      <w:r>
        <w:rPr>
          <w:rFonts w:ascii="Times New Roman" w:hAnsi="Times New Roman"/>
          <w:bCs/>
        </w:rPr>
        <w:t>在县城区有多处住址的居民子弟必须以长期居住地为准，一经入学不得再次择校；</w:t>
      </w:r>
      <w:r>
        <w:rPr>
          <w:rFonts w:ascii="Times New Roman" w:hAnsi="Times New Roman"/>
          <w:color w:val="000000"/>
        </w:rPr>
        <w:t>居住在公租房、廉租房的住户，提供与县住建局签订的《公租住房租赁合同》。</w:t>
      </w:r>
      <w:r>
        <w:rPr>
          <w:rFonts w:ascii="Times New Roman" w:hAnsi="Times New Roman"/>
          <w:spacing w:val="9"/>
          <w:shd w:val="clear" w:color="auto" w:fill="FFFFFF"/>
        </w:rPr>
        <w:t>非住宅性质的房产不能作为学生申请入学依据。</w:t>
      </w:r>
    </w:p>
    <w:p>
      <w:pPr>
        <w:tabs>
          <w:tab w:val="left" w:pos="620"/>
        </w:tabs>
        <w:spacing w:line="570" w:lineRule="exact"/>
        <w:ind w:firstLine="679" w:firstLineChars="200"/>
        <w:rPr>
          <w:rFonts w:ascii="Times New Roman" w:hAnsi="Times New Roman"/>
          <w:spacing w:val="9"/>
          <w:shd w:val="clear" w:color="auto" w:fill="FFFFFF"/>
        </w:rPr>
      </w:pPr>
      <w:r>
        <w:rPr>
          <w:rStyle w:val="23"/>
          <w:rFonts w:ascii="Times New Roman" w:hAnsi="Times New Roman" w:eastAsia="楷体"/>
          <w:spacing w:val="9"/>
          <w:shd w:val="clear" w:color="auto" w:fill="FFFFFF"/>
        </w:rPr>
        <w:t>（二）招生入学时间要求。</w:t>
      </w:r>
      <w:r>
        <w:rPr>
          <w:rFonts w:ascii="Times New Roman" w:hAnsi="Times New Roman"/>
          <w:spacing w:val="9"/>
          <w:shd w:val="clear" w:color="auto" w:fill="FFFFFF"/>
        </w:rPr>
        <w:t>报名、审核、派位、入学等招生环节均有时限要求，适龄儿童少年父母（或其他法定监护人）须在规定时间内完成相关手续的办理，逾期未办理或不服从安排的，作自动放弃学位处理。放弃学位后县教育局不再予以安排。</w:t>
      </w:r>
    </w:p>
    <w:p>
      <w:pPr>
        <w:tabs>
          <w:tab w:val="left" w:pos="620"/>
        </w:tabs>
        <w:spacing w:line="570" w:lineRule="exact"/>
        <w:ind w:firstLine="679" w:firstLineChars="200"/>
        <w:rPr>
          <w:rFonts w:ascii="Times New Roman" w:hAnsi="Times New Roman"/>
          <w:bCs/>
        </w:rPr>
      </w:pPr>
      <w:r>
        <w:rPr>
          <w:rFonts w:ascii="Times New Roman" w:hAnsi="Times New Roman" w:eastAsia="楷体"/>
          <w:b/>
          <w:bCs/>
          <w:spacing w:val="9"/>
          <w:shd w:val="clear" w:color="auto" w:fill="FFFFFF"/>
        </w:rPr>
        <w:t>（三）</w:t>
      </w:r>
      <w:r>
        <w:rPr>
          <w:rStyle w:val="23"/>
          <w:rFonts w:ascii="Times New Roman" w:hAnsi="Times New Roman" w:eastAsia="楷体"/>
          <w:spacing w:val="9"/>
          <w:shd w:val="clear" w:color="auto" w:fill="FFFFFF"/>
        </w:rPr>
        <w:t>插班生入学要求。</w:t>
      </w:r>
      <w:r>
        <w:rPr>
          <w:rFonts w:ascii="Times New Roman" w:hAnsi="Times New Roman"/>
          <w:bCs/>
        </w:rPr>
        <w:t>2023年秋季学位已满的公办学校不得接收插班生(衡阳县实验学校学位已满，各年级均不接收插班生，其他学位已满的公办学校也不得接收插班生),县内民办学校一律不得接收插班生。符合学位申请条件的插班生家长请于8月15日前持相关证件到当地乡镇（园区）学区或局直学校登记审核资料，到农村学校插班就读的学生由乡镇（园区）学区负责接收，到城区学校插班就读的学生由教育行政部门统一调剂安排。</w:t>
      </w:r>
    </w:p>
    <w:p>
      <w:pPr>
        <w:tabs>
          <w:tab w:val="left" w:pos="620"/>
        </w:tabs>
        <w:spacing w:line="570" w:lineRule="exact"/>
        <w:ind w:firstLine="640" w:firstLineChars="200"/>
        <w:rPr>
          <w:rFonts w:ascii="Times New Roman" w:hAnsi="Times New Roman" w:eastAsia="黑体"/>
        </w:rPr>
      </w:pPr>
      <w:r>
        <w:rPr>
          <w:rFonts w:ascii="Times New Roman" w:hAnsi="Times New Roman" w:eastAsia="黑体"/>
        </w:rPr>
        <w:t>六、工作要求</w:t>
      </w:r>
    </w:p>
    <w:p>
      <w:pPr>
        <w:shd w:val="clear" w:color="auto" w:fill="FFFFFF"/>
        <w:spacing w:line="570" w:lineRule="exact"/>
        <w:ind w:firstLine="643" w:firstLineChars="200"/>
        <w:rPr>
          <w:rFonts w:ascii="Times New Roman" w:hAnsi="Times New Roman"/>
          <w:color w:val="000000"/>
        </w:rPr>
      </w:pPr>
      <w:r>
        <w:rPr>
          <w:rFonts w:ascii="Times New Roman" w:hAnsi="Times New Roman" w:eastAsia="楷体"/>
          <w:b/>
          <w:bCs/>
          <w:color w:val="000000"/>
        </w:rPr>
        <w:t>（一）加强组织领导。</w:t>
      </w:r>
      <w:r>
        <w:rPr>
          <w:rFonts w:ascii="Times New Roman" w:hAnsi="Times New Roman"/>
          <w:color w:val="000000"/>
        </w:rPr>
        <w:t>成立县义务教育阶段学校招生工作领导小组，由县委分管领导任组长，县人大、县政府、县政协分管（联系）教育的领导任副组长，县委办、县政府办、县委宣传部、县教育局、县财政局、县公安局、县人社局、县住建局、县自然资源局、县市场监管局、县税务局、县广电台和各乡镇（园区）等单位主要负责人为领导小组成员，领导小组下设办公室，由县教育局局长兼任办公室主任。同时，各乡镇（园区）学区和局直学校应制定科学规范的招生实施方案，并及时上报县教育局备案。各乡镇（园区）学区主任是招生工作的第一责任人，学校校长是招生工作的直接责任人，要切实履行职责，确保适龄儿童、少年全部入学，确保不出现大班额，确保招生工作有序进行。</w:t>
      </w:r>
    </w:p>
    <w:p>
      <w:pPr>
        <w:shd w:val="clear" w:color="auto" w:fill="FFFFFF"/>
        <w:spacing w:line="570" w:lineRule="exact"/>
        <w:ind w:firstLine="643" w:firstLineChars="200"/>
        <w:rPr>
          <w:rFonts w:ascii="Times New Roman" w:hAnsi="Times New Roman"/>
          <w:color w:val="000000"/>
        </w:rPr>
      </w:pPr>
      <w:r>
        <w:rPr>
          <w:rFonts w:ascii="Times New Roman" w:hAnsi="Times New Roman" w:eastAsia="楷体"/>
          <w:b/>
          <w:bCs/>
          <w:color w:val="000000"/>
        </w:rPr>
        <w:t>（二）规范组织实施。</w:t>
      </w:r>
      <w:r>
        <w:rPr>
          <w:rFonts w:ascii="Times New Roman" w:hAnsi="Times New Roman"/>
          <w:color w:val="000000"/>
        </w:rPr>
        <w:t>严禁各学校举行任何形式的生源摸底文化考试，各学校不得以各类考试、竞赛、培训成绩或证书作为招生依据，更不得以面试、面谈、测评等名义选拔学生；严禁用金钱、礼物等招揽、买卖生源；</w:t>
      </w:r>
      <w:r>
        <w:rPr>
          <w:rFonts w:ascii="Times New Roman" w:hAnsi="Times New Roman"/>
        </w:rPr>
        <w:t>全面取消义务教育学校各类特长生招生，</w:t>
      </w:r>
      <w:r>
        <w:rPr>
          <w:rFonts w:ascii="Times New Roman" w:hAnsi="Times New Roman"/>
          <w:color w:val="000000"/>
        </w:rPr>
        <w:t>任何学校不得举办音乐、美术、体育特长班；实施均衡编班管理，各学校不得以任何名义设立重点班、</w:t>
      </w:r>
      <w:r>
        <w:rPr>
          <w:rFonts w:ascii="Times New Roman" w:hAnsi="Times New Roman"/>
        </w:rPr>
        <w:t>快慢班、实验班等。</w:t>
      </w:r>
      <w:r>
        <w:rPr>
          <w:rFonts w:ascii="Times New Roman" w:hAnsi="Times New Roman"/>
          <w:color w:val="000000"/>
        </w:rPr>
        <w:t>各学校应充分利用全国中小学生学籍管理系统组织实施义务教育阶段学校招生入学工作，严格实行“一人一籍、籍随人走”，规范完善学生电子信息，提高学籍管理信息化水平，为遏制学生无序流动提供基础性保障。</w:t>
      </w:r>
    </w:p>
    <w:p>
      <w:pPr>
        <w:shd w:val="clear" w:color="auto" w:fill="FFFFFF"/>
        <w:spacing w:line="570" w:lineRule="exact"/>
        <w:ind w:firstLine="643" w:firstLineChars="200"/>
        <w:rPr>
          <w:rFonts w:ascii="Times New Roman" w:hAnsi="Times New Roman"/>
          <w:color w:val="000000"/>
        </w:rPr>
      </w:pPr>
      <w:r>
        <w:rPr>
          <w:rFonts w:ascii="Times New Roman" w:hAnsi="Times New Roman" w:eastAsia="楷体"/>
          <w:b/>
          <w:bCs/>
          <w:color w:val="000000"/>
        </w:rPr>
        <w:t>（三）严控招生计划。</w:t>
      </w:r>
      <w:r>
        <w:rPr>
          <w:rFonts w:ascii="Times New Roman" w:hAnsi="Times New Roman"/>
          <w:color w:val="000000"/>
        </w:rPr>
        <w:t>各学校要严格按照县教育局核准的招生计划招生，不得超计划招生。因外地回县内就读和进城务工随迁子女等不可预计因素需超计划招生的公办学校必须向县人民政府出具书面报告，经批准后方可执行新的招生计划。</w:t>
      </w:r>
    </w:p>
    <w:p>
      <w:pPr>
        <w:shd w:val="clear" w:color="auto" w:fill="FFFFFF"/>
        <w:spacing w:line="570" w:lineRule="exact"/>
        <w:ind w:firstLine="643" w:firstLineChars="200"/>
        <w:rPr>
          <w:rFonts w:ascii="Times New Roman" w:hAnsi="Times New Roman"/>
          <w:color w:val="000000"/>
        </w:rPr>
      </w:pPr>
      <w:r>
        <w:rPr>
          <w:rFonts w:ascii="Times New Roman" w:hAnsi="Times New Roman" w:eastAsia="楷体"/>
          <w:b/>
          <w:bCs/>
          <w:color w:val="000000"/>
        </w:rPr>
        <w:t>（四）严格责任追究。</w:t>
      </w:r>
      <w:r>
        <w:rPr>
          <w:rFonts w:ascii="Times New Roman" w:hAnsi="Times New Roman"/>
          <w:color w:val="000000"/>
        </w:rPr>
        <w:t>各有关单位、各招生学校工作人员要坚持原则，廉洁自律，秉公办事，严格遵守招生工作的各项规定。公安机关要严肃查处、严厉打击招生工作中充当中介、谋取利益的“学托”行为。县委督查室、县纪委监委驻教育局纪检组要加强监督，若发现违规违纪行为，按照《衡阳市教育局、中共衡阳市纪委监委驻衡阳市教育局纪检监察组关于进一步规范全市普通中小学招生行为严肃追究违规违纪行为责任的通知》（衡教通〔2023〕106号）规定，严肃追究相关单位及责任人责任。</w:t>
      </w:r>
    </w:p>
    <w:p>
      <w:pPr>
        <w:tabs>
          <w:tab w:val="left" w:pos="620"/>
        </w:tabs>
        <w:spacing w:line="570" w:lineRule="exact"/>
        <w:ind w:firstLine="643" w:firstLineChars="200"/>
        <w:rPr>
          <w:rFonts w:ascii="Times New Roman" w:hAnsi="Times New Roman"/>
          <w:bCs/>
        </w:rPr>
      </w:pPr>
      <w:r>
        <w:rPr>
          <w:rFonts w:ascii="Times New Roman" w:hAnsi="Times New Roman" w:eastAsia="楷体"/>
          <w:b/>
          <w:bCs/>
        </w:rPr>
        <w:t>（五）营造良好氛围。</w:t>
      </w:r>
      <w:r>
        <w:rPr>
          <w:rFonts w:ascii="Times New Roman" w:hAnsi="Times New Roman"/>
          <w:bCs/>
        </w:rPr>
        <w:t>教育行政部门和学校要与宣传部门、新闻媒体通力合作，全面、准确、细致解读招生政策，积极回应人民群众的关切。通过致家长的一封信等形式，对招生政策、流程等加大宣传，引导广大家长更新教育理念，理性帮助孩子确定成长目标，避免盲目跟风择校。要加强舆论宣传引导，总结推广先进典型和成功经验，努力为每一名适龄儿童少年接受公平而有质量的教育创造条件，不断增强人民群众的教育获得感。</w:t>
      </w:r>
    </w:p>
    <w:p>
      <w:pPr>
        <w:shd w:val="clear" w:color="auto" w:fill="FFFFFF"/>
        <w:spacing w:line="570" w:lineRule="exact"/>
        <w:ind w:firstLine="640" w:firstLineChars="200"/>
        <w:rPr>
          <w:rFonts w:ascii="Times New Roman" w:hAnsi="Times New Roman"/>
          <w:color w:val="000000"/>
        </w:rPr>
      </w:pPr>
      <w:r>
        <w:rPr>
          <w:rFonts w:ascii="Times New Roman" w:hAnsi="Times New Roman"/>
          <w:color w:val="000000"/>
        </w:rPr>
        <w:t>本方案仅适用于2023年秋季义务教育阶段学校招生工作，自下发之日起施行，有关政策由县教育局负责解释，未尽事宜由衡阳县2023年义务教育阶段学校招生工作领导小组研究决定。</w:t>
      </w:r>
    </w:p>
    <w:p>
      <w:pPr>
        <w:spacing w:line="570" w:lineRule="exact"/>
        <w:ind w:firstLine="640" w:firstLineChars="200"/>
        <w:rPr>
          <w:rFonts w:ascii="Times New Roman" w:hAnsi="Times New Roman"/>
          <w:bCs/>
        </w:rPr>
      </w:pPr>
    </w:p>
    <w:p>
      <w:pPr>
        <w:spacing w:line="570" w:lineRule="exact"/>
        <w:ind w:firstLine="640" w:firstLineChars="200"/>
        <w:jc w:val="left"/>
        <w:rPr>
          <w:rFonts w:ascii="Times New Roman" w:hAnsi="Times New Roman"/>
          <w:color w:val="000000"/>
        </w:rPr>
      </w:pPr>
      <w:r>
        <w:rPr>
          <w:rFonts w:ascii="Times New Roman" w:hAnsi="Times New Roman"/>
          <w:color w:val="000000"/>
        </w:rPr>
        <w:t>附件：1.《衡阳县城区义务教育学校入学报名信息确认表》</w:t>
      </w:r>
    </w:p>
    <w:p>
      <w:pPr>
        <w:spacing w:line="570" w:lineRule="exact"/>
        <w:ind w:firstLine="1600" w:firstLineChars="500"/>
        <w:jc w:val="left"/>
        <w:rPr>
          <w:rFonts w:ascii="Times New Roman" w:hAnsi="Times New Roman"/>
          <w:color w:val="000000"/>
        </w:rPr>
      </w:pPr>
      <w:r>
        <w:rPr>
          <w:rFonts w:ascii="Times New Roman" w:hAnsi="Times New Roman"/>
          <w:color w:val="000000"/>
        </w:rPr>
        <w:t>2.衡阳县2023年秋季城区义务教育阶段小学一年级</w:t>
      </w:r>
    </w:p>
    <w:p>
      <w:pPr>
        <w:spacing w:line="570" w:lineRule="exact"/>
        <w:ind w:firstLine="1859" w:firstLineChars="581"/>
        <w:jc w:val="left"/>
        <w:rPr>
          <w:rFonts w:ascii="Times New Roman" w:hAnsi="Times New Roman"/>
          <w:color w:val="000000"/>
        </w:rPr>
      </w:pPr>
      <w:r>
        <w:rPr>
          <w:rFonts w:ascii="Times New Roman" w:hAnsi="Times New Roman"/>
          <w:color w:val="000000"/>
        </w:rPr>
        <w:t>招生区域示意图</w:t>
      </w:r>
    </w:p>
    <w:p>
      <w:pPr>
        <w:spacing w:line="570" w:lineRule="exact"/>
        <w:ind w:firstLine="1600" w:firstLineChars="500"/>
        <w:jc w:val="left"/>
        <w:rPr>
          <w:rFonts w:ascii="Times New Roman" w:hAnsi="Times New Roman"/>
          <w:color w:val="000000"/>
        </w:rPr>
      </w:pPr>
      <w:r>
        <w:rPr>
          <w:rFonts w:ascii="Times New Roman" w:hAnsi="Times New Roman"/>
          <w:color w:val="000000"/>
        </w:rPr>
        <w:t>3.衡阳县2023年秋季城区义务教育阶段初中一年级</w:t>
      </w:r>
    </w:p>
    <w:p>
      <w:pPr>
        <w:spacing w:line="570" w:lineRule="exact"/>
        <w:ind w:firstLine="1840" w:firstLineChars="575"/>
        <w:jc w:val="left"/>
        <w:rPr>
          <w:rFonts w:ascii="Times New Roman" w:hAnsi="Times New Roman"/>
          <w:color w:val="000000"/>
        </w:rPr>
      </w:pPr>
      <w:r>
        <w:rPr>
          <w:rFonts w:ascii="Times New Roman" w:hAnsi="Times New Roman"/>
          <w:color w:val="000000"/>
        </w:rPr>
        <w:t>招生区域示意图</w:t>
      </w:r>
    </w:p>
    <w:p>
      <w:pPr>
        <w:tabs>
          <w:tab w:val="left" w:pos="620"/>
        </w:tabs>
        <w:spacing w:line="570" w:lineRule="exact"/>
        <w:ind w:firstLine="640" w:firstLineChars="200"/>
        <w:rPr>
          <w:rFonts w:ascii="Times New Roman" w:hAnsi="Times New Roman"/>
          <w:bCs/>
        </w:rPr>
      </w:pPr>
    </w:p>
    <w:p>
      <w:pPr>
        <w:spacing w:line="500" w:lineRule="exact"/>
        <w:jc w:val="left"/>
        <w:rPr>
          <w:rFonts w:ascii="Times New Roman" w:hAnsi="Times New Roman" w:eastAsia="黑体"/>
          <w:color w:val="000000"/>
          <w:sz w:val="30"/>
          <w:szCs w:val="30"/>
        </w:rPr>
      </w:pPr>
      <w:r>
        <w:rPr>
          <w:rFonts w:ascii="Times New Roman" w:hAnsi="Times New Roman" w:eastAsia="黑体"/>
          <w:color w:val="000000"/>
          <w:sz w:val="30"/>
          <w:szCs w:val="30"/>
        </w:rPr>
        <w:t>附件1</w:t>
      </w:r>
    </w:p>
    <w:p>
      <w:pPr>
        <w:spacing w:line="500" w:lineRule="exact"/>
        <w:jc w:val="center"/>
        <w:rPr>
          <w:rFonts w:ascii="Times New Roman" w:hAnsi="Times New Roman" w:eastAsia="方正小标宋简体"/>
          <w:color w:val="000000"/>
          <w:sz w:val="44"/>
          <w:szCs w:val="44"/>
        </w:rPr>
      </w:pPr>
      <w:r>
        <w:rPr>
          <w:rFonts w:ascii="Times New Roman" w:hAnsi="Times New Roman" w:eastAsia="方正小标宋简体"/>
          <w:color w:val="000000"/>
          <w:sz w:val="44"/>
          <w:szCs w:val="44"/>
        </w:rPr>
        <w:t>衡阳县城区义务教育学校入学报名信息确认表</w:t>
      </w:r>
    </w:p>
    <w:tbl>
      <w:tblPr>
        <w:tblStyle w:val="20"/>
        <w:tblW w:w="93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2"/>
        <w:gridCol w:w="874"/>
        <w:gridCol w:w="846"/>
        <w:gridCol w:w="439"/>
        <w:gridCol w:w="517"/>
        <w:gridCol w:w="84"/>
        <w:gridCol w:w="469"/>
        <w:gridCol w:w="605"/>
        <w:gridCol w:w="51"/>
        <w:gridCol w:w="1125"/>
        <w:gridCol w:w="507"/>
        <w:gridCol w:w="38"/>
        <w:gridCol w:w="779"/>
        <w:gridCol w:w="1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3472" w:type="dxa"/>
            <w:gridSpan w:val="3"/>
            <w:vAlign w:val="center"/>
          </w:tcPr>
          <w:p>
            <w:pPr>
              <w:spacing w:line="400" w:lineRule="exact"/>
              <w:jc w:val="center"/>
              <w:rPr>
                <w:rFonts w:ascii="Times New Roman" w:hAnsi="Times New Roman"/>
                <w:sz w:val="28"/>
                <w:szCs w:val="28"/>
              </w:rPr>
            </w:pPr>
            <w:r>
              <w:rPr>
                <w:rFonts w:ascii="Times New Roman" w:hAnsi="Times New Roman"/>
                <w:color w:val="000000"/>
                <w:sz w:val="28"/>
                <w:szCs w:val="28"/>
              </w:rPr>
              <w:t>拟申请就读学校</w:t>
            </w:r>
          </w:p>
        </w:tc>
        <w:tc>
          <w:tcPr>
            <w:tcW w:w="5867" w:type="dxa"/>
            <w:gridSpan w:val="11"/>
            <w:vAlign w:val="center"/>
          </w:tcPr>
          <w:p>
            <w:pPr>
              <w:spacing w:line="400" w:lineRule="exact"/>
              <w:jc w:val="center"/>
              <w:rPr>
                <w:rFonts w:ascii="Times New Roman" w:hAnsi="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1752" w:type="dxa"/>
            <w:vMerge w:val="restart"/>
            <w:vAlign w:val="center"/>
          </w:tcPr>
          <w:p>
            <w:pPr>
              <w:spacing w:line="400" w:lineRule="exact"/>
              <w:jc w:val="center"/>
              <w:rPr>
                <w:rFonts w:ascii="Times New Roman" w:hAnsi="Times New Roman"/>
                <w:sz w:val="28"/>
                <w:szCs w:val="28"/>
              </w:rPr>
            </w:pPr>
            <w:r>
              <w:rPr>
                <w:rFonts w:ascii="Times New Roman" w:hAnsi="Times New Roman"/>
                <w:sz w:val="28"/>
                <w:szCs w:val="28"/>
              </w:rPr>
              <w:t>学生</w:t>
            </w:r>
          </w:p>
          <w:p>
            <w:pPr>
              <w:spacing w:line="400" w:lineRule="exact"/>
              <w:jc w:val="center"/>
              <w:rPr>
                <w:rFonts w:ascii="Times New Roman" w:hAnsi="Times New Roman"/>
                <w:sz w:val="28"/>
                <w:szCs w:val="28"/>
              </w:rPr>
            </w:pPr>
            <w:r>
              <w:rPr>
                <w:rFonts w:ascii="Times New Roman" w:hAnsi="Times New Roman"/>
                <w:sz w:val="28"/>
                <w:szCs w:val="28"/>
              </w:rPr>
              <w:t>信息</w:t>
            </w:r>
          </w:p>
        </w:tc>
        <w:tc>
          <w:tcPr>
            <w:tcW w:w="874" w:type="dxa"/>
            <w:vAlign w:val="center"/>
          </w:tcPr>
          <w:p>
            <w:pPr>
              <w:spacing w:line="400" w:lineRule="exact"/>
              <w:jc w:val="center"/>
              <w:rPr>
                <w:rFonts w:ascii="Times New Roman" w:hAnsi="Times New Roman"/>
                <w:color w:val="000000"/>
                <w:sz w:val="28"/>
                <w:szCs w:val="28"/>
              </w:rPr>
            </w:pPr>
            <w:r>
              <w:rPr>
                <w:rFonts w:ascii="Times New Roman" w:hAnsi="Times New Roman"/>
                <w:color w:val="000000"/>
                <w:sz w:val="28"/>
                <w:szCs w:val="28"/>
              </w:rPr>
              <w:t>姓名</w:t>
            </w:r>
          </w:p>
        </w:tc>
        <w:tc>
          <w:tcPr>
            <w:tcW w:w="1886" w:type="dxa"/>
            <w:gridSpan w:val="4"/>
            <w:vAlign w:val="center"/>
          </w:tcPr>
          <w:p>
            <w:pPr>
              <w:spacing w:line="400" w:lineRule="exact"/>
              <w:jc w:val="center"/>
              <w:rPr>
                <w:rFonts w:ascii="Times New Roman" w:hAnsi="Times New Roman"/>
                <w:color w:val="000000"/>
                <w:sz w:val="28"/>
                <w:szCs w:val="28"/>
              </w:rPr>
            </w:pPr>
          </w:p>
        </w:tc>
        <w:tc>
          <w:tcPr>
            <w:tcW w:w="1074" w:type="dxa"/>
            <w:gridSpan w:val="2"/>
            <w:vAlign w:val="center"/>
          </w:tcPr>
          <w:p>
            <w:pPr>
              <w:spacing w:line="400" w:lineRule="exact"/>
              <w:jc w:val="center"/>
              <w:rPr>
                <w:rFonts w:ascii="Times New Roman" w:hAnsi="Times New Roman"/>
                <w:color w:val="000000"/>
                <w:sz w:val="28"/>
                <w:szCs w:val="28"/>
              </w:rPr>
            </w:pPr>
            <w:r>
              <w:rPr>
                <w:rFonts w:ascii="Times New Roman" w:hAnsi="Times New Roman"/>
                <w:color w:val="000000"/>
                <w:sz w:val="28"/>
                <w:szCs w:val="28"/>
              </w:rPr>
              <w:t>性别</w:t>
            </w:r>
          </w:p>
        </w:tc>
        <w:tc>
          <w:tcPr>
            <w:tcW w:w="1176" w:type="dxa"/>
            <w:gridSpan w:val="2"/>
            <w:vAlign w:val="center"/>
          </w:tcPr>
          <w:p>
            <w:pPr>
              <w:spacing w:line="400" w:lineRule="exact"/>
              <w:jc w:val="center"/>
              <w:rPr>
                <w:rFonts w:ascii="Times New Roman" w:hAnsi="Times New Roman"/>
                <w:color w:val="000000"/>
                <w:sz w:val="28"/>
                <w:szCs w:val="28"/>
              </w:rPr>
            </w:pPr>
          </w:p>
        </w:tc>
        <w:tc>
          <w:tcPr>
            <w:tcW w:w="1324" w:type="dxa"/>
            <w:gridSpan w:val="3"/>
            <w:vAlign w:val="center"/>
          </w:tcPr>
          <w:p>
            <w:pPr>
              <w:spacing w:line="400" w:lineRule="exact"/>
              <w:jc w:val="center"/>
              <w:rPr>
                <w:rFonts w:ascii="Times New Roman" w:hAnsi="Times New Roman"/>
                <w:color w:val="000000"/>
                <w:sz w:val="28"/>
                <w:szCs w:val="28"/>
              </w:rPr>
            </w:pPr>
            <w:r>
              <w:rPr>
                <w:rFonts w:ascii="Times New Roman" w:hAnsi="Times New Roman"/>
                <w:color w:val="000000"/>
                <w:sz w:val="28"/>
                <w:szCs w:val="28"/>
              </w:rPr>
              <w:t>民族</w:t>
            </w:r>
          </w:p>
        </w:tc>
        <w:tc>
          <w:tcPr>
            <w:tcW w:w="1253" w:type="dxa"/>
            <w:vAlign w:val="center"/>
          </w:tcPr>
          <w:p>
            <w:pPr>
              <w:spacing w:line="400" w:lineRule="exact"/>
              <w:jc w:val="center"/>
              <w:rPr>
                <w:rFonts w:ascii="Times New Roman" w:hAnsi="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1752" w:type="dxa"/>
            <w:vMerge w:val="continue"/>
            <w:vAlign w:val="center"/>
          </w:tcPr>
          <w:p>
            <w:pPr>
              <w:spacing w:line="400" w:lineRule="exact"/>
              <w:jc w:val="center"/>
              <w:rPr>
                <w:rFonts w:ascii="Times New Roman" w:hAnsi="Times New Roman"/>
                <w:color w:val="000000"/>
                <w:sz w:val="28"/>
                <w:szCs w:val="28"/>
              </w:rPr>
            </w:pPr>
          </w:p>
        </w:tc>
        <w:tc>
          <w:tcPr>
            <w:tcW w:w="2159" w:type="dxa"/>
            <w:gridSpan w:val="3"/>
            <w:vAlign w:val="center"/>
          </w:tcPr>
          <w:p>
            <w:pPr>
              <w:spacing w:line="400" w:lineRule="exact"/>
              <w:jc w:val="center"/>
              <w:rPr>
                <w:rFonts w:ascii="Times New Roman" w:hAnsi="Times New Roman"/>
                <w:color w:val="000000"/>
                <w:sz w:val="28"/>
                <w:szCs w:val="28"/>
              </w:rPr>
            </w:pPr>
            <w:r>
              <w:rPr>
                <w:rFonts w:ascii="Times New Roman" w:hAnsi="Times New Roman"/>
                <w:color w:val="000000"/>
                <w:sz w:val="28"/>
                <w:szCs w:val="28"/>
              </w:rPr>
              <w:t>身份证类别</w:t>
            </w:r>
          </w:p>
        </w:tc>
        <w:tc>
          <w:tcPr>
            <w:tcW w:w="1070" w:type="dxa"/>
            <w:gridSpan w:val="3"/>
            <w:vAlign w:val="center"/>
          </w:tcPr>
          <w:p>
            <w:pPr>
              <w:spacing w:line="400" w:lineRule="exact"/>
              <w:jc w:val="center"/>
              <w:rPr>
                <w:rFonts w:ascii="Times New Roman" w:hAnsi="Times New Roman"/>
                <w:color w:val="000000"/>
                <w:sz w:val="28"/>
                <w:szCs w:val="28"/>
              </w:rPr>
            </w:pPr>
          </w:p>
        </w:tc>
        <w:tc>
          <w:tcPr>
            <w:tcW w:w="1781" w:type="dxa"/>
            <w:gridSpan w:val="3"/>
            <w:vAlign w:val="center"/>
          </w:tcPr>
          <w:p>
            <w:pPr>
              <w:spacing w:line="400" w:lineRule="exact"/>
              <w:jc w:val="center"/>
              <w:rPr>
                <w:rFonts w:ascii="Times New Roman" w:hAnsi="Times New Roman"/>
                <w:color w:val="000000"/>
                <w:sz w:val="28"/>
                <w:szCs w:val="28"/>
              </w:rPr>
            </w:pPr>
            <w:r>
              <w:rPr>
                <w:rFonts w:ascii="Times New Roman" w:hAnsi="Times New Roman"/>
                <w:color w:val="000000"/>
                <w:sz w:val="28"/>
                <w:szCs w:val="28"/>
              </w:rPr>
              <w:t>身份证号码</w:t>
            </w:r>
          </w:p>
        </w:tc>
        <w:tc>
          <w:tcPr>
            <w:tcW w:w="2577" w:type="dxa"/>
            <w:gridSpan w:val="4"/>
            <w:vAlign w:val="center"/>
          </w:tcPr>
          <w:p>
            <w:pPr>
              <w:spacing w:line="400" w:lineRule="exact"/>
              <w:jc w:val="center"/>
              <w:rPr>
                <w:rFonts w:ascii="Times New Roman" w:hAnsi="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1752" w:type="dxa"/>
            <w:vMerge w:val="continue"/>
            <w:vAlign w:val="center"/>
          </w:tcPr>
          <w:p>
            <w:pPr>
              <w:spacing w:line="400" w:lineRule="exact"/>
              <w:jc w:val="center"/>
              <w:rPr>
                <w:rFonts w:ascii="Times New Roman" w:hAnsi="Times New Roman"/>
                <w:color w:val="000000"/>
                <w:sz w:val="28"/>
                <w:szCs w:val="28"/>
              </w:rPr>
            </w:pPr>
          </w:p>
        </w:tc>
        <w:tc>
          <w:tcPr>
            <w:tcW w:w="2159" w:type="dxa"/>
            <w:gridSpan w:val="3"/>
            <w:vAlign w:val="center"/>
          </w:tcPr>
          <w:p>
            <w:pPr>
              <w:spacing w:line="400" w:lineRule="exact"/>
              <w:jc w:val="center"/>
              <w:rPr>
                <w:rFonts w:ascii="Times New Roman" w:hAnsi="Times New Roman"/>
                <w:color w:val="000000"/>
                <w:sz w:val="28"/>
                <w:szCs w:val="28"/>
              </w:rPr>
            </w:pPr>
            <w:r>
              <w:rPr>
                <w:rFonts w:ascii="Times New Roman" w:hAnsi="Times New Roman"/>
                <w:color w:val="000000"/>
                <w:sz w:val="28"/>
                <w:szCs w:val="28"/>
              </w:rPr>
              <w:t>毕业校（园）</w:t>
            </w:r>
          </w:p>
        </w:tc>
        <w:tc>
          <w:tcPr>
            <w:tcW w:w="5428" w:type="dxa"/>
            <w:gridSpan w:val="10"/>
            <w:vAlign w:val="center"/>
          </w:tcPr>
          <w:p>
            <w:pPr>
              <w:spacing w:line="400" w:lineRule="exact"/>
              <w:jc w:val="center"/>
              <w:rPr>
                <w:rFonts w:ascii="Times New Roman" w:hAnsi="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1752" w:type="dxa"/>
            <w:vMerge w:val="continue"/>
            <w:vAlign w:val="center"/>
          </w:tcPr>
          <w:p>
            <w:pPr>
              <w:spacing w:line="400" w:lineRule="exact"/>
              <w:jc w:val="center"/>
              <w:rPr>
                <w:rFonts w:ascii="Times New Roman" w:hAnsi="Times New Roman"/>
                <w:color w:val="000000"/>
                <w:sz w:val="28"/>
                <w:szCs w:val="28"/>
              </w:rPr>
            </w:pPr>
          </w:p>
        </w:tc>
        <w:tc>
          <w:tcPr>
            <w:tcW w:w="2159" w:type="dxa"/>
            <w:gridSpan w:val="3"/>
            <w:vAlign w:val="center"/>
          </w:tcPr>
          <w:p>
            <w:pPr>
              <w:spacing w:line="400" w:lineRule="exact"/>
              <w:jc w:val="center"/>
              <w:rPr>
                <w:rFonts w:ascii="Times New Roman" w:hAnsi="Times New Roman"/>
                <w:color w:val="000000"/>
                <w:sz w:val="28"/>
                <w:szCs w:val="28"/>
              </w:rPr>
            </w:pPr>
            <w:r>
              <w:rPr>
                <w:rFonts w:ascii="Times New Roman" w:hAnsi="Times New Roman"/>
                <w:color w:val="000000"/>
                <w:sz w:val="28"/>
                <w:szCs w:val="28"/>
              </w:rPr>
              <w:t>户籍详细地址</w:t>
            </w:r>
          </w:p>
        </w:tc>
        <w:tc>
          <w:tcPr>
            <w:tcW w:w="5428" w:type="dxa"/>
            <w:gridSpan w:val="10"/>
            <w:vAlign w:val="center"/>
          </w:tcPr>
          <w:p>
            <w:pPr>
              <w:spacing w:line="400" w:lineRule="exact"/>
              <w:jc w:val="center"/>
              <w:rPr>
                <w:rFonts w:ascii="Times New Roman" w:hAnsi="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1752" w:type="dxa"/>
            <w:vMerge w:val="continue"/>
            <w:vAlign w:val="center"/>
          </w:tcPr>
          <w:p>
            <w:pPr>
              <w:spacing w:line="400" w:lineRule="exact"/>
              <w:jc w:val="center"/>
              <w:rPr>
                <w:rFonts w:ascii="Times New Roman" w:hAnsi="Times New Roman"/>
                <w:color w:val="000000"/>
                <w:sz w:val="28"/>
                <w:szCs w:val="28"/>
              </w:rPr>
            </w:pPr>
          </w:p>
        </w:tc>
        <w:tc>
          <w:tcPr>
            <w:tcW w:w="2676" w:type="dxa"/>
            <w:gridSpan w:val="4"/>
            <w:vAlign w:val="center"/>
          </w:tcPr>
          <w:p>
            <w:pPr>
              <w:spacing w:line="400" w:lineRule="exact"/>
              <w:jc w:val="center"/>
              <w:rPr>
                <w:rFonts w:ascii="Times New Roman" w:hAnsi="Times New Roman"/>
                <w:color w:val="000000"/>
                <w:sz w:val="28"/>
                <w:szCs w:val="28"/>
              </w:rPr>
            </w:pPr>
            <w:r>
              <w:rPr>
                <w:rFonts w:ascii="Times New Roman" w:hAnsi="Times New Roman"/>
                <w:color w:val="000000"/>
                <w:sz w:val="28"/>
                <w:szCs w:val="28"/>
              </w:rPr>
              <w:t>现居住地详细地址</w:t>
            </w:r>
          </w:p>
        </w:tc>
        <w:tc>
          <w:tcPr>
            <w:tcW w:w="4911" w:type="dxa"/>
            <w:gridSpan w:val="9"/>
            <w:vAlign w:val="center"/>
          </w:tcPr>
          <w:p>
            <w:pPr>
              <w:spacing w:line="400" w:lineRule="exact"/>
              <w:jc w:val="center"/>
              <w:rPr>
                <w:rFonts w:ascii="Times New Roman" w:hAnsi="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1752" w:type="dxa"/>
            <w:vMerge w:val="restart"/>
            <w:vAlign w:val="center"/>
          </w:tcPr>
          <w:p>
            <w:pPr>
              <w:spacing w:line="400" w:lineRule="exact"/>
              <w:jc w:val="center"/>
              <w:rPr>
                <w:rFonts w:ascii="Times New Roman" w:hAnsi="Times New Roman"/>
                <w:color w:val="000000"/>
                <w:sz w:val="28"/>
                <w:szCs w:val="28"/>
              </w:rPr>
            </w:pPr>
            <w:r>
              <w:rPr>
                <w:rFonts w:ascii="Times New Roman" w:hAnsi="Times New Roman"/>
                <w:color w:val="000000"/>
                <w:sz w:val="28"/>
                <w:szCs w:val="28"/>
              </w:rPr>
              <w:t>监护人</w:t>
            </w:r>
          </w:p>
          <w:p>
            <w:pPr>
              <w:spacing w:line="400" w:lineRule="exact"/>
              <w:jc w:val="center"/>
              <w:rPr>
                <w:rFonts w:ascii="Times New Roman" w:hAnsi="Times New Roman"/>
                <w:color w:val="000000"/>
                <w:sz w:val="28"/>
                <w:szCs w:val="28"/>
              </w:rPr>
            </w:pPr>
            <w:r>
              <w:rPr>
                <w:rFonts w:ascii="Times New Roman" w:hAnsi="Times New Roman"/>
                <w:color w:val="000000"/>
                <w:sz w:val="28"/>
                <w:szCs w:val="28"/>
              </w:rPr>
              <w:t>（一）信息</w:t>
            </w:r>
          </w:p>
        </w:tc>
        <w:tc>
          <w:tcPr>
            <w:tcW w:w="2159" w:type="dxa"/>
            <w:gridSpan w:val="3"/>
            <w:vAlign w:val="center"/>
          </w:tcPr>
          <w:p>
            <w:pPr>
              <w:spacing w:line="400" w:lineRule="exact"/>
              <w:jc w:val="center"/>
              <w:rPr>
                <w:rFonts w:ascii="Times New Roman" w:hAnsi="Times New Roman"/>
                <w:color w:val="000000"/>
                <w:sz w:val="28"/>
                <w:szCs w:val="28"/>
              </w:rPr>
            </w:pPr>
            <w:r>
              <w:rPr>
                <w:rFonts w:ascii="Times New Roman" w:hAnsi="Times New Roman"/>
                <w:color w:val="000000"/>
                <w:sz w:val="28"/>
                <w:szCs w:val="28"/>
              </w:rPr>
              <w:t>姓名</w:t>
            </w:r>
          </w:p>
        </w:tc>
        <w:tc>
          <w:tcPr>
            <w:tcW w:w="1675" w:type="dxa"/>
            <w:gridSpan w:val="4"/>
            <w:vAlign w:val="center"/>
          </w:tcPr>
          <w:p>
            <w:pPr>
              <w:spacing w:line="400" w:lineRule="exact"/>
              <w:jc w:val="center"/>
              <w:rPr>
                <w:rFonts w:ascii="Times New Roman" w:hAnsi="Times New Roman"/>
                <w:color w:val="000000"/>
                <w:sz w:val="28"/>
                <w:szCs w:val="28"/>
              </w:rPr>
            </w:pPr>
          </w:p>
        </w:tc>
        <w:tc>
          <w:tcPr>
            <w:tcW w:w="1683" w:type="dxa"/>
            <w:gridSpan w:val="3"/>
            <w:vAlign w:val="center"/>
          </w:tcPr>
          <w:p>
            <w:pPr>
              <w:spacing w:line="400" w:lineRule="exact"/>
              <w:jc w:val="center"/>
              <w:rPr>
                <w:rFonts w:ascii="Times New Roman" w:hAnsi="Times New Roman"/>
                <w:color w:val="000000"/>
                <w:sz w:val="28"/>
                <w:szCs w:val="28"/>
              </w:rPr>
            </w:pPr>
            <w:r>
              <w:rPr>
                <w:rFonts w:ascii="Times New Roman" w:hAnsi="Times New Roman"/>
                <w:color w:val="000000"/>
                <w:sz w:val="28"/>
                <w:szCs w:val="28"/>
              </w:rPr>
              <w:t>与学生关系</w:t>
            </w:r>
          </w:p>
        </w:tc>
        <w:tc>
          <w:tcPr>
            <w:tcW w:w="2070" w:type="dxa"/>
            <w:gridSpan w:val="3"/>
            <w:vAlign w:val="center"/>
          </w:tcPr>
          <w:p>
            <w:pPr>
              <w:spacing w:line="400" w:lineRule="exact"/>
              <w:jc w:val="center"/>
              <w:rPr>
                <w:rFonts w:ascii="Times New Roman" w:hAnsi="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1752" w:type="dxa"/>
            <w:vMerge w:val="continue"/>
            <w:vAlign w:val="center"/>
          </w:tcPr>
          <w:p>
            <w:pPr>
              <w:spacing w:line="400" w:lineRule="exact"/>
              <w:jc w:val="center"/>
              <w:rPr>
                <w:rFonts w:ascii="Times New Roman" w:hAnsi="Times New Roman"/>
                <w:color w:val="000000"/>
                <w:sz w:val="28"/>
                <w:szCs w:val="28"/>
              </w:rPr>
            </w:pPr>
          </w:p>
        </w:tc>
        <w:tc>
          <w:tcPr>
            <w:tcW w:w="2159" w:type="dxa"/>
            <w:gridSpan w:val="3"/>
            <w:vAlign w:val="center"/>
          </w:tcPr>
          <w:p>
            <w:pPr>
              <w:spacing w:line="400" w:lineRule="exact"/>
              <w:jc w:val="center"/>
              <w:rPr>
                <w:rFonts w:ascii="Times New Roman" w:hAnsi="Times New Roman"/>
                <w:color w:val="000000"/>
                <w:sz w:val="28"/>
                <w:szCs w:val="28"/>
              </w:rPr>
            </w:pPr>
            <w:r>
              <w:rPr>
                <w:rFonts w:ascii="Times New Roman" w:hAnsi="Times New Roman"/>
                <w:color w:val="000000"/>
                <w:sz w:val="28"/>
                <w:szCs w:val="28"/>
              </w:rPr>
              <w:t>身份证号码</w:t>
            </w:r>
          </w:p>
        </w:tc>
        <w:tc>
          <w:tcPr>
            <w:tcW w:w="1675" w:type="dxa"/>
            <w:gridSpan w:val="4"/>
            <w:vAlign w:val="center"/>
          </w:tcPr>
          <w:p>
            <w:pPr>
              <w:spacing w:line="400" w:lineRule="exact"/>
              <w:rPr>
                <w:rFonts w:ascii="Times New Roman" w:hAnsi="Times New Roman"/>
                <w:color w:val="000000"/>
                <w:sz w:val="28"/>
                <w:szCs w:val="28"/>
              </w:rPr>
            </w:pPr>
          </w:p>
        </w:tc>
        <w:tc>
          <w:tcPr>
            <w:tcW w:w="1683" w:type="dxa"/>
            <w:gridSpan w:val="3"/>
            <w:vAlign w:val="center"/>
          </w:tcPr>
          <w:p>
            <w:pPr>
              <w:spacing w:line="400" w:lineRule="exact"/>
              <w:ind w:firstLine="280" w:firstLineChars="100"/>
              <w:rPr>
                <w:rFonts w:ascii="Times New Roman" w:hAnsi="Times New Roman"/>
                <w:color w:val="000000"/>
                <w:sz w:val="28"/>
                <w:szCs w:val="28"/>
              </w:rPr>
            </w:pPr>
            <w:r>
              <w:rPr>
                <w:rFonts w:ascii="Times New Roman" w:hAnsi="Times New Roman"/>
                <w:color w:val="000000"/>
                <w:sz w:val="28"/>
                <w:szCs w:val="28"/>
              </w:rPr>
              <w:t>联系电话</w:t>
            </w:r>
          </w:p>
        </w:tc>
        <w:tc>
          <w:tcPr>
            <w:tcW w:w="2070" w:type="dxa"/>
            <w:gridSpan w:val="3"/>
            <w:vAlign w:val="center"/>
          </w:tcPr>
          <w:p>
            <w:pPr>
              <w:spacing w:line="400" w:lineRule="exact"/>
              <w:rPr>
                <w:rFonts w:ascii="Times New Roman" w:hAnsi="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1752" w:type="dxa"/>
            <w:vMerge w:val="continue"/>
            <w:vAlign w:val="center"/>
          </w:tcPr>
          <w:p>
            <w:pPr>
              <w:spacing w:line="400" w:lineRule="exact"/>
              <w:jc w:val="center"/>
              <w:rPr>
                <w:rFonts w:ascii="Times New Roman" w:hAnsi="Times New Roman"/>
                <w:color w:val="000000"/>
                <w:sz w:val="28"/>
                <w:szCs w:val="28"/>
              </w:rPr>
            </w:pPr>
          </w:p>
        </w:tc>
        <w:tc>
          <w:tcPr>
            <w:tcW w:w="2159" w:type="dxa"/>
            <w:gridSpan w:val="3"/>
            <w:vAlign w:val="center"/>
          </w:tcPr>
          <w:p>
            <w:pPr>
              <w:spacing w:line="400" w:lineRule="exact"/>
              <w:jc w:val="center"/>
              <w:rPr>
                <w:rFonts w:ascii="Times New Roman" w:hAnsi="Times New Roman"/>
                <w:color w:val="000000"/>
                <w:sz w:val="28"/>
                <w:szCs w:val="28"/>
              </w:rPr>
            </w:pPr>
            <w:r>
              <w:rPr>
                <w:rFonts w:ascii="Times New Roman" w:hAnsi="Times New Roman"/>
                <w:color w:val="000000"/>
                <w:sz w:val="28"/>
                <w:szCs w:val="28"/>
              </w:rPr>
              <w:t>工作单位</w:t>
            </w:r>
          </w:p>
        </w:tc>
        <w:tc>
          <w:tcPr>
            <w:tcW w:w="5428" w:type="dxa"/>
            <w:gridSpan w:val="10"/>
            <w:vAlign w:val="center"/>
          </w:tcPr>
          <w:p>
            <w:pPr>
              <w:spacing w:line="400" w:lineRule="exact"/>
              <w:rPr>
                <w:rFonts w:ascii="Times New Roman" w:hAnsi="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jc w:val="center"/>
        </w:trPr>
        <w:tc>
          <w:tcPr>
            <w:tcW w:w="1752" w:type="dxa"/>
            <w:vMerge w:val="restart"/>
            <w:vAlign w:val="center"/>
          </w:tcPr>
          <w:p>
            <w:pPr>
              <w:spacing w:line="400" w:lineRule="exact"/>
              <w:jc w:val="center"/>
              <w:rPr>
                <w:rFonts w:ascii="Times New Roman" w:hAnsi="Times New Roman"/>
                <w:color w:val="000000"/>
                <w:sz w:val="28"/>
                <w:szCs w:val="28"/>
              </w:rPr>
            </w:pPr>
            <w:r>
              <w:rPr>
                <w:rFonts w:ascii="Times New Roman" w:hAnsi="Times New Roman"/>
                <w:color w:val="000000"/>
                <w:sz w:val="28"/>
                <w:szCs w:val="28"/>
              </w:rPr>
              <w:t>监护人</w:t>
            </w:r>
          </w:p>
          <w:p>
            <w:pPr>
              <w:spacing w:line="400" w:lineRule="exact"/>
              <w:jc w:val="center"/>
              <w:rPr>
                <w:rFonts w:ascii="Times New Roman" w:hAnsi="Times New Roman"/>
                <w:color w:val="000000"/>
                <w:sz w:val="28"/>
                <w:szCs w:val="28"/>
              </w:rPr>
            </w:pPr>
            <w:r>
              <w:rPr>
                <w:rFonts w:ascii="Times New Roman" w:hAnsi="Times New Roman"/>
                <w:color w:val="000000"/>
                <w:sz w:val="28"/>
                <w:szCs w:val="28"/>
              </w:rPr>
              <w:t>（二）信息</w:t>
            </w:r>
          </w:p>
        </w:tc>
        <w:tc>
          <w:tcPr>
            <w:tcW w:w="2159" w:type="dxa"/>
            <w:gridSpan w:val="3"/>
            <w:vAlign w:val="center"/>
          </w:tcPr>
          <w:p>
            <w:pPr>
              <w:spacing w:line="400" w:lineRule="exact"/>
              <w:jc w:val="center"/>
              <w:rPr>
                <w:rFonts w:ascii="Times New Roman" w:hAnsi="Times New Roman"/>
                <w:color w:val="000000"/>
                <w:sz w:val="28"/>
                <w:szCs w:val="28"/>
              </w:rPr>
            </w:pPr>
            <w:r>
              <w:rPr>
                <w:rFonts w:ascii="Times New Roman" w:hAnsi="Times New Roman"/>
                <w:color w:val="000000"/>
                <w:sz w:val="28"/>
                <w:szCs w:val="28"/>
              </w:rPr>
              <w:t>姓名</w:t>
            </w:r>
          </w:p>
        </w:tc>
        <w:tc>
          <w:tcPr>
            <w:tcW w:w="1675" w:type="dxa"/>
            <w:gridSpan w:val="4"/>
            <w:vAlign w:val="center"/>
          </w:tcPr>
          <w:p>
            <w:pPr>
              <w:spacing w:line="400" w:lineRule="exact"/>
              <w:jc w:val="center"/>
              <w:rPr>
                <w:rFonts w:ascii="Times New Roman" w:hAnsi="Times New Roman"/>
                <w:color w:val="000000"/>
                <w:sz w:val="28"/>
                <w:szCs w:val="28"/>
              </w:rPr>
            </w:pPr>
          </w:p>
        </w:tc>
        <w:tc>
          <w:tcPr>
            <w:tcW w:w="1721" w:type="dxa"/>
            <w:gridSpan w:val="4"/>
            <w:vAlign w:val="center"/>
          </w:tcPr>
          <w:p>
            <w:pPr>
              <w:spacing w:line="400" w:lineRule="exact"/>
              <w:jc w:val="center"/>
              <w:rPr>
                <w:rFonts w:ascii="Times New Roman" w:hAnsi="Times New Roman"/>
                <w:color w:val="000000"/>
                <w:sz w:val="28"/>
                <w:szCs w:val="28"/>
              </w:rPr>
            </w:pPr>
            <w:r>
              <w:rPr>
                <w:rFonts w:ascii="Times New Roman" w:hAnsi="Times New Roman"/>
                <w:color w:val="000000"/>
                <w:sz w:val="28"/>
                <w:szCs w:val="28"/>
              </w:rPr>
              <w:t>与学生关系</w:t>
            </w:r>
          </w:p>
        </w:tc>
        <w:tc>
          <w:tcPr>
            <w:tcW w:w="2032" w:type="dxa"/>
            <w:gridSpan w:val="2"/>
            <w:vAlign w:val="center"/>
          </w:tcPr>
          <w:p>
            <w:pPr>
              <w:spacing w:line="400" w:lineRule="exact"/>
              <w:jc w:val="center"/>
              <w:rPr>
                <w:rFonts w:ascii="Times New Roman" w:hAnsi="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jc w:val="center"/>
        </w:trPr>
        <w:tc>
          <w:tcPr>
            <w:tcW w:w="1752" w:type="dxa"/>
            <w:vMerge w:val="continue"/>
            <w:vAlign w:val="center"/>
          </w:tcPr>
          <w:p>
            <w:pPr>
              <w:spacing w:line="400" w:lineRule="exact"/>
              <w:jc w:val="center"/>
              <w:rPr>
                <w:rFonts w:ascii="Times New Roman" w:hAnsi="Times New Roman"/>
                <w:color w:val="000000"/>
                <w:sz w:val="28"/>
                <w:szCs w:val="28"/>
              </w:rPr>
            </w:pPr>
          </w:p>
        </w:tc>
        <w:tc>
          <w:tcPr>
            <w:tcW w:w="2159" w:type="dxa"/>
            <w:gridSpan w:val="3"/>
            <w:vAlign w:val="center"/>
          </w:tcPr>
          <w:p>
            <w:pPr>
              <w:spacing w:line="400" w:lineRule="exact"/>
              <w:jc w:val="center"/>
              <w:rPr>
                <w:rFonts w:ascii="Times New Roman" w:hAnsi="Times New Roman"/>
                <w:color w:val="000000"/>
                <w:sz w:val="28"/>
                <w:szCs w:val="28"/>
              </w:rPr>
            </w:pPr>
            <w:r>
              <w:rPr>
                <w:rFonts w:ascii="Times New Roman" w:hAnsi="Times New Roman"/>
                <w:color w:val="000000"/>
                <w:sz w:val="28"/>
                <w:szCs w:val="28"/>
              </w:rPr>
              <w:t>身份证号码</w:t>
            </w:r>
          </w:p>
        </w:tc>
        <w:tc>
          <w:tcPr>
            <w:tcW w:w="1675" w:type="dxa"/>
            <w:gridSpan w:val="4"/>
            <w:vAlign w:val="center"/>
          </w:tcPr>
          <w:p>
            <w:pPr>
              <w:spacing w:line="400" w:lineRule="exact"/>
              <w:jc w:val="center"/>
              <w:rPr>
                <w:rFonts w:ascii="Times New Roman" w:hAnsi="Times New Roman"/>
                <w:color w:val="000000"/>
                <w:sz w:val="28"/>
                <w:szCs w:val="28"/>
              </w:rPr>
            </w:pPr>
          </w:p>
        </w:tc>
        <w:tc>
          <w:tcPr>
            <w:tcW w:w="1721" w:type="dxa"/>
            <w:gridSpan w:val="4"/>
            <w:vAlign w:val="center"/>
          </w:tcPr>
          <w:p>
            <w:pPr>
              <w:spacing w:line="400" w:lineRule="exact"/>
              <w:jc w:val="center"/>
              <w:rPr>
                <w:rFonts w:ascii="Times New Roman" w:hAnsi="Times New Roman"/>
                <w:color w:val="000000"/>
                <w:sz w:val="28"/>
                <w:szCs w:val="28"/>
              </w:rPr>
            </w:pPr>
            <w:r>
              <w:rPr>
                <w:rFonts w:ascii="Times New Roman" w:hAnsi="Times New Roman"/>
                <w:color w:val="000000"/>
                <w:sz w:val="28"/>
                <w:szCs w:val="28"/>
              </w:rPr>
              <w:t>联系电话</w:t>
            </w:r>
          </w:p>
        </w:tc>
        <w:tc>
          <w:tcPr>
            <w:tcW w:w="2032" w:type="dxa"/>
            <w:gridSpan w:val="2"/>
            <w:vAlign w:val="center"/>
          </w:tcPr>
          <w:p>
            <w:pPr>
              <w:spacing w:line="400" w:lineRule="exact"/>
              <w:jc w:val="center"/>
              <w:rPr>
                <w:rFonts w:ascii="Times New Roman" w:hAnsi="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jc w:val="center"/>
        </w:trPr>
        <w:tc>
          <w:tcPr>
            <w:tcW w:w="1752" w:type="dxa"/>
            <w:vMerge w:val="continue"/>
            <w:vAlign w:val="center"/>
          </w:tcPr>
          <w:p>
            <w:pPr>
              <w:spacing w:line="400" w:lineRule="exact"/>
              <w:jc w:val="center"/>
              <w:rPr>
                <w:rFonts w:ascii="Times New Roman" w:hAnsi="Times New Roman"/>
                <w:color w:val="000000"/>
                <w:sz w:val="28"/>
                <w:szCs w:val="28"/>
              </w:rPr>
            </w:pPr>
          </w:p>
        </w:tc>
        <w:tc>
          <w:tcPr>
            <w:tcW w:w="2159" w:type="dxa"/>
            <w:gridSpan w:val="3"/>
            <w:vAlign w:val="center"/>
          </w:tcPr>
          <w:p>
            <w:pPr>
              <w:spacing w:line="400" w:lineRule="exact"/>
              <w:jc w:val="center"/>
              <w:rPr>
                <w:rFonts w:ascii="Times New Roman" w:hAnsi="Times New Roman"/>
                <w:color w:val="000000"/>
                <w:sz w:val="28"/>
                <w:szCs w:val="28"/>
              </w:rPr>
            </w:pPr>
            <w:r>
              <w:rPr>
                <w:rFonts w:ascii="Times New Roman" w:hAnsi="Times New Roman"/>
                <w:color w:val="000000"/>
                <w:sz w:val="28"/>
                <w:szCs w:val="28"/>
              </w:rPr>
              <w:t>工作单位</w:t>
            </w:r>
          </w:p>
        </w:tc>
        <w:tc>
          <w:tcPr>
            <w:tcW w:w="5428" w:type="dxa"/>
            <w:gridSpan w:val="10"/>
            <w:vAlign w:val="center"/>
          </w:tcPr>
          <w:p>
            <w:pPr>
              <w:spacing w:line="400" w:lineRule="exact"/>
              <w:jc w:val="center"/>
              <w:rPr>
                <w:rFonts w:ascii="Times New Roman" w:hAnsi="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9" w:hRule="atLeast"/>
          <w:jc w:val="center"/>
        </w:trPr>
        <w:tc>
          <w:tcPr>
            <w:tcW w:w="1752" w:type="dxa"/>
            <w:vMerge w:val="restart"/>
            <w:vAlign w:val="center"/>
          </w:tcPr>
          <w:p>
            <w:pPr>
              <w:spacing w:line="400" w:lineRule="exact"/>
              <w:jc w:val="center"/>
              <w:rPr>
                <w:rFonts w:ascii="Times New Roman" w:hAnsi="Times New Roman"/>
                <w:color w:val="000000"/>
                <w:sz w:val="28"/>
                <w:szCs w:val="28"/>
              </w:rPr>
            </w:pPr>
            <w:r>
              <w:rPr>
                <w:rFonts w:ascii="Times New Roman" w:hAnsi="Times New Roman"/>
                <w:sz w:val="28"/>
                <w:szCs w:val="28"/>
              </w:rPr>
              <w:t>房产信息</w:t>
            </w:r>
          </w:p>
        </w:tc>
        <w:tc>
          <w:tcPr>
            <w:tcW w:w="2159" w:type="dxa"/>
            <w:gridSpan w:val="3"/>
            <w:vAlign w:val="center"/>
          </w:tcPr>
          <w:p>
            <w:pPr>
              <w:spacing w:line="400" w:lineRule="exact"/>
              <w:jc w:val="center"/>
              <w:rPr>
                <w:rFonts w:ascii="Times New Roman" w:hAnsi="Times New Roman"/>
                <w:color w:val="000000"/>
                <w:sz w:val="28"/>
                <w:szCs w:val="28"/>
              </w:rPr>
            </w:pPr>
            <w:r>
              <w:rPr>
                <w:rFonts w:ascii="Times New Roman" w:hAnsi="Times New Roman"/>
                <w:color w:val="000000"/>
                <w:sz w:val="28"/>
                <w:szCs w:val="28"/>
              </w:rPr>
              <w:t>房屋所有人</w:t>
            </w:r>
          </w:p>
          <w:p>
            <w:pPr>
              <w:spacing w:line="400" w:lineRule="exact"/>
              <w:jc w:val="center"/>
              <w:rPr>
                <w:rFonts w:ascii="Times New Roman" w:hAnsi="Times New Roman"/>
                <w:color w:val="000000"/>
                <w:sz w:val="28"/>
                <w:szCs w:val="28"/>
              </w:rPr>
            </w:pPr>
            <w:r>
              <w:rPr>
                <w:rFonts w:ascii="Times New Roman" w:hAnsi="Times New Roman"/>
                <w:color w:val="000000"/>
                <w:sz w:val="28"/>
                <w:szCs w:val="28"/>
              </w:rPr>
              <w:t>姓  名</w:t>
            </w:r>
          </w:p>
        </w:tc>
        <w:tc>
          <w:tcPr>
            <w:tcW w:w="1726" w:type="dxa"/>
            <w:gridSpan w:val="5"/>
            <w:vAlign w:val="center"/>
          </w:tcPr>
          <w:p>
            <w:pPr>
              <w:spacing w:line="400" w:lineRule="exact"/>
              <w:rPr>
                <w:rFonts w:ascii="Times New Roman" w:hAnsi="Times New Roman"/>
                <w:color w:val="000000"/>
                <w:sz w:val="28"/>
                <w:szCs w:val="28"/>
              </w:rPr>
            </w:pPr>
          </w:p>
        </w:tc>
        <w:tc>
          <w:tcPr>
            <w:tcW w:w="1670" w:type="dxa"/>
            <w:gridSpan w:val="3"/>
            <w:vAlign w:val="center"/>
          </w:tcPr>
          <w:p>
            <w:pPr>
              <w:spacing w:line="400" w:lineRule="exact"/>
              <w:jc w:val="center"/>
              <w:rPr>
                <w:rFonts w:ascii="Times New Roman" w:hAnsi="Times New Roman"/>
                <w:color w:val="000000"/>
                <w:sz w:val="28"/>
                <w:szCs w:val="28"/>
              </w:rPr>
            </w:pPr>
            <w:r>
              <w:rPr>
                <w:rFonts w:ascii="Times New Roman" w:hAnsi="Times New Roman"/>
                <w:color w:val="000000"/>
                <w:sz w:val="28"/>
                <w:szCs w:val="28"/>
              </w:rPr>
              <w:t>房屋所有人 证件号码</w:t>
            </w:r>
          </w:p>
        </w:tc>
        <w:tc>
          <w:tcPr>
            <w:tcW w:w="2032" w:type="dxa"/>
            <w:gridSpan w:val="2"/>
            <w:vAlign w:val="center"/>
          </w:tcPr>
          <w:p>
            <w:pPr>
              <w:spacing w:line="400" w:lineRule="exact"/>
              <w:rPr>
                <w:rFonts w:ascii="Times New Roman" w:hAnsi="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1752" w:type="dxa"/>
            <w:vMerge w:val="continue"/>
            <w:vAlign w:val="center"/>
          </w:tcPr>
          <w:p>
            <w:pPr>
              <w:spacing w:line="400" w:lineRule="exact"/>
              <w:jc w:val="center"/>
              <w:rPr>
                <w:rFonts w:ascii="Times New Roman" w:hAnsi="Times New Roman"/>
                <w:sz w:val="28"/>
                <w:szCs w:val="28"/>
              </w:rPr>
            </w:pPr>
          </w:p>
        </w:tc>
        <w:tc>
          <w:tcPr>
            <w:tcW w:w="2159" w:type="dxa"/>
            <w:gridSpan w:val="3"/>
            <w:vAlign w:val="center"/>
          </w:tcPr>
          <w:p>
            <w:pPr>
              <w:spacing w:line="400" w:lineRule="exact"/>
              <w:rPr>
                <w:rFonts w:ascii="Times New Roman" w:hAnsi="Times New Roman"/>
                <w:color w:val="000000"/>
                <w:sz w:val="28"/>
                <w:szCs w:val="28"/>
              </w:rPr>
            </w:pPr>
            <w:r>
              <w:rPr>
                <w:rFonts w:ascii="Times New Roman" w:hAnsi="Times New Roman"/>
                <w:color w:val="000000"/>
                <w:sz w:val="28"/>
                <w:szCs w:val="28"/>
              </w:rPr>
              <w:t>不动产权证号</w:t>
            </w:r>
          </w:p>
        </w:tc>
        <w:tc>
          <w:tcPr>
            <w:tcW w:w="5428" w:type="dxa"/>
            <w:gridSpan w:val="10"/>
            <w:vAlign w:val="center"/>
          </w:tcPr>
          <w:p>
            <w:pPr>
              <w:spacing w:line="400" w:lineRule="exact"/>
              <w:rPr>
                <w:rFonts w:ascii="Times New Roman" w:hAnsi="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4" w:hRule="atLeast"/>
          <w:jc w:val="center"/>
        </w:trPr>
        <w:tc>
          <w:tcPr>
            <w:tcW w:w="1752" w:type="dxa"/>
            <w:vAlign w:val="center"/>
          </w:tcPr>
          <w:p>
            <w:pPr>
              <w:spacing w:line="400" w:lineRule="exact"/>
              <w:jc w:val="center"/>
              <w:rPr>
                <w:rFonts w:ascii="Times New Roman" w:hAnsi="Times New Roman"/>
                <w:color w:val="000000"/>
                <w:sz w:val="28"/>
                <w:szCs w:val="28"/>
              </w:rPr>
            </w:pPr>
            <w:r>
              <w:rPr>
                <w:rFonts w:ascii="Times New Roman" w:hAnsi="Times New Roman"/>
                <w:color w:val="000000"/>
                <w:sz w:val="28"/>
                <w:szCs w:val="28"/>
              </w:rPr>
              <w:t>监护人签名</w:t>
            </w:r>
          </w:p>
        </w:tc>
        <w:tc>
          <w:tcPr>
            <w:tcW w:w="7587" w:type="dxa"/>
            <w:gridSpan w:val="13"/>
            <w:vAlign w:val="center"/>
          </w:tcPr>
          <w:p>
            <w:pPr>
              <w:spacing w:line="400" w:lineRule="exact"/>
              <w:ind w:firstLine="560" w:firstLineChars="200"/>
              <w:jc w:val="left"/>
              <w:rPr>
                <w:rFonts w:ascii="Times New Roman" w:hAnsi="Times New Roman"/>
                <w:color w:val="000000"/>
                <w:sz w:val="28"/>
                <w:szCs w:val="28"/>
              </w:rPr>
            </w:pPr>
            <w:r>
              <w:rPr>
                <w:rFonts w:ascii="Times New Roman" w:hAnsi="Times New Roman"/>
                <w:color w:val="000000"/>
                <w:sz w:val="28"/>
                <w:szCs w:val="28"/>
              </w:rPr>
              <w:t>本人承诺以上所填信息真实、准确。如因填报虚假、错误信息，影响孩子入学，本人承担一切责任</w:t>
            </w:r>
          </w:p>
          <w:p>
            <w:pPr>
              <w:spacing w:line="400" w:lineRule="exact"/>
              <w:ind w:firstLine="3500" w:firstLineChars="1250"/>
              <w:rPr>
                <w:rFonts w:ascii="Times New Roman" w:hAnsi="Times New Roman"/>
                <w:color w:val="000000"/>
                <w:sz w:val="28"/>
                <w:szCs w:val="28"/>
              </w:rPr>
            </w:pPr>
          </w:p>
          <w:p>
            <w:pPr>
              <w:spacing w:line="400" w:lineRule="exact"/>
              <w:ind w:firstLine="3500" w:firstLineChars="1250"/>
              <w:rPr>
                <w:rFonts w:ascii="Times New Roman" w:hAnsi="Times New Roman"/>
                <w:color w:val="000000"/>
                <w:sz w:val="28"/>
                <w:szCs w:val="28"/>
              </w:rPr>
            </w:pPr>
            <w:r>
              <w:rPr>
                <w:rFonts w:ascii="Times New Roman" w:hAnsi="Times New Roman"/>
                <w:color w:val="000000"/>
                <w:sz w:val="28"/>
                <w:szCs w:val="28"/>
              </w:rPr>
              <w:t>签名：</w:t>
            </w:r>
          </w:p>
          <w:p>
            <w:pPr>
              <w:spacing w:line="400" w:lineRule="exact"/>
              <w:ind w:firstLine="4060" w:firstLineChars="1450"/>
              <w:jc w:val="center"/>
              <w:rPr>
                <w:rFonts w:ascii="Times New Roman" w:hAnsi="Times New Roman"/>
                <w:color w:val="000000"/>
                <w:sz w:val="28"/>
                <w:szCs w:val="28"/>
              </w:rPr>
            </w:pPr>
            <w:r>
              <w:rPr>
                <w:rFonts w:ascii="Times New Roman" w:hAnsi="Times New Roman"/>
                <w:color w:val="000000"/>
                <w:sz w:val="28"/>
                <w:szCs w:val="28"/>
              </w:rPr>
              <w:t>年   月   日</w:t>
            </w:r>
          </w:p>
        </w:tc>
      </w:tr>
    </w:tbl>
    <w:p>
      <w:pPr>
        <w:spacing w:line="500" w:lineRule="exact"/>
        <w:jc w:val="left"/>
        <w:rPr>
          <w:rFonts w:ascii="Times New Roman" w:hAnsi="Times New Roman" w:eastAsia="黑体"/>
          <w:color w:val="000000"/>
          <w:sz w:val="30"/>
          <w:szCs w:val="30"/>
        </w:rPr>
      </w:pPr>
      <w:r>
        <w:rPr>
          <w:rFonts w:ascii="Times New Roman" w:hAnsi="Times New Roman" w:eastAsia="黑体"/>
          <w:color w:val="000000"/>
          <w:sz w:val="30"/>
          <w:szCs w:val="30"/>
        </w:rPr>
        <w:t>附件2</w:t>
      </w:r>
    </w:p>
    <w:p>
      <w:pPr>
        <w:rPr>
          <w:rFonts w:ascii="Times New Roman" w:hAnsi="Times New Roman"/>
          <w:bCs/>
        </w:rPr>
      </w:pPr>
      <w:r>
        <w:rPr>
          <w:rFonts w:ascii="Times New Roman" w:hAnsi="Times New Roman"/>
          <w:bCs/>
        </w:rPr>
        <w:drawing>
          <wp:anchor distT="0" distB="0" distL="114935" distR="114935" simplePos="0" relativeHeight="251659264" behindDoc="0" locked="0" layoutInCell="1" allowOverlap="1">
            <wp:simplePos x="0" y="0"/>
            <wp:positionH relativeFrom="column">
              <wp:posOffset>-820420</wp:posOffset>
            </wp:positionH>
            <wp:positionV relativeFrom="paragraph">
              <wp:posOffset>1273810</wp:posOffset>
            </wp:positionV>
            <wp:extent cx="7263130" cy="5332095"/>
            <wp:effectExtent l="0" t="0" r="1905" b="13970"/>
            <wp:wrapNone/>
            <wp:docPr id="3" name="图片 3"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1"/>
                    <pic:cNvPicPr>
                      <a:picLocks noChangeAspect="1"/>
                    </pic:cNvPicPr>
                  </pic:nvPicPr>
                  <pic:blipFill>
                    <a:blip r:embed="rId6" cstate="print"/>
                    <a:stretch>
                      <a:fillRect/>
                    </a:stretch>
                  </pic:blipFill>
                  <pic:spPr>
                    <a:xfrm rot="16200000">
                      <a:off x="0" y="0"/>
                      <a:ext cx="7263130" cy="5332095"/>
                    </a:xfrm>
                    <a:prstGeom prst="rect">
                      <a:avLst/>
                    </a:prstGeom>
                  </pic:spPr>
                </pic:pic>
              </a:graphicData>
            </a:graphic>
          </wp:anchor>
        </w:drawing>
      </w:r>
      <w:r>
        <w:rPr>
          <w:rFonts w:ascii="Times New Roman" w:hAnsi="Times New Roman"/>
          <w:bCs/>
        </w:rPr>
        <w:br w:type="page"/>
      </w:r>
    </w:p>
    <w:p>
      <w:pPr>
        <w:spacing w:line="500" w:lineRule="exact"/>
        <w:jc w:val="left"/>
        <w:rPr>
          <w:rFonts w:ascii="Times New Roman" w:hAnsi="Times New Roman" w:eastAsia="黑体"/>
          <w:color w:val="000000"/>
          <w:sz w:val="30"/>
          <w:szCs w:val="30"/>
        </w:rPr>
      </w:pPr>
      <w:r>
        <w:rPr>
          <w:rFonts w:ascii="Times New Roman" w:hAnsi="Times New Roman" w:eastAsia="黑体"/>
          <w:color w:val="000000"/>
          <w:sz w:val="30"/>
          <w:szCs w:val="30"/>
        </w:rPr>
        <w:t>附件3</w:t>
      </w:r>
    </w:p>
    <w:p>
      <w:pPr>
        <w:tabs>
          <w:tab w:val="left" w:pos="620"/>
        </w:tabs>
        <w:rPr>
          <w:rFonts w:ascii="Times New Roman" w:hAnsi="Times New Roman"/>
          <w:bCs/>
        </w:rPr>
      </w:pPr>
    </w:p>
    <w:p>
      <w:pPr>
        <w:pStyle w:val="17"/>
        <w:widowControl w:val="0"/>
        <w:shd w:val="clear" w:color="auto" w:fill="FFFFFF"/>
        <w:snapToGrid w:val="0"/>
        <w:spacing w:beforeAutospacing="0" w:line="20" w:lineRule="exact"/>
        <w:jc w:val="both"/>
        <w:rPr>
          <w:rFonts w:ascii="Times New Roman" w:hAnsi="Times New Roman" w:cs="Times New Roman" w:eastAsiaTheme="majorEastAsia"/>
          <w:color w:val="000000"/>
          <w:sz w:val="28"/>
          <w:szCs w:val="28"/>
        </w:rPr>
      </w:pPr>
      <w:r>
        <w:rPr>
          <w:rFonts w:ascii="Times New Roman" w:hAnsi="Times New Roman" w:eastAsia="仿宋_GB2312" w:cs="Times New Roman"/>
          <w:bCs/>
          <w:sz w:val="32"/>
          <w:szCs w:val="32"/>
        </w:rPr>
        <w:drawing>
          <wp:anchor distT="0" distB="0" distL="114935" distR="114935" simplePos="0" relativeHeight="251660288" behindDoc="0" locked="0" layoutInCell="1" allowOverlap="1">
            <wp:simplePos x="0" y="0"/>
            <wp:positionH relativeFrom="column">
              <wp:posOffset>-779780</wp:posOffset>
            </wp:positionH>
            <wp:positionV relativeFrom="paragraph">
              <wp:posOffset>974725</wp:posOffset>
            </wp:positionV>
            <wp:extent cx="7439025" cy="5513070"/>
            <wp:effectExtent l="0" t="0" r="11430" b="9525"/>
            <wp:wrapNone/>
            <wp:docPr id="4" name="图片 4"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2"/>
                    <pic:cNvPicPr>
                      <a:picLocks noChangeAspect="1"/>
                    </pic:cNvPicPr>
                  </pic:nvPicPr>
                  <pic:blipFill>
                    <a:blip r:embed="rId7" cstate="print"/>
                    <a:stretch>
                      <a:fillRect/>
                    </a:stretch>
                  </pic:blipFill>
                  <pic:spPr>
                    <a:xfrm rot="16200000">
                      <a:off x="0" y="0"/>
                      <a:ext cx="7439025" cy="5513070"/>
                    </a:xfrm>
                    <a:prstGeom prst="rect">
                      <a:avLst/>
                    </a:prstGeom>
                  </pic:spPr>
                </pic:pic>
              </a:graphicData>
            </a:graphic>
          </wp:anchor>
        </w:drawing>
      </w:r>
    </w:p>
    <w:sectPr>
      <w:headerReference r:id="rId3" w:type="default"/>
      <w:footerReference r:id="rId4" w:type="default"/>
      <w:pgSz w:w="11905" w:h="16838"/>
      <w:pgMar w:top="2098" w:right="1531" w:bottom="1984" w:left="1531" w:header="850" w:footer="1417" w:gutter="0"/>
      <w:pgNumType w:fmt="numberInDash"/>
      <w:cols w:space="0" w:num="1"/>
      <w:docGrid w:type="lines" w:linePitch="43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方正仿宋简体">
    <w:altName w:val="Arial Unicode MS"/>
    <w:panose1 w:val="00000000000000000000"/>
    <w:charset w:val="86"/>
    <w:family w:val="auto"/>
    <w:pitch w:val="default"/>
    <w:sig w:usb0="00000000" w:usb1="0000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方正小标宋简体">
    <w:panose1 w:val="02000000000000000000"/>
    <w:charset w:val="86"/>
    <w:family w:val="auto"/>
    <w:pitch w:val="default"/>
    <w:sig w:usb0="A00002BF" w:usb1="184F6CFA" w:usb2="00000012" w:usb3="00000000" w:csb0="00040001"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pict>
        <v:shape id="_x0000_s2049" o:spid="_x0000_s2049"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path/>
          <v:fill on="f" focussize="0,0"/>
          <v:stroke on="f" weight="0.5pt" joinstyle="miter"/>
          <v:imagedata o:title=""/>
          <o:lock v:ext="edit"/>
          <v:textbox inset="0mm,0mm,0mm,0mm" style="mso-fit-shape-to-text:t;">
            <w:txbxContent>
              <w:sdt>
                <w:sdtPr>
                  <w:rPr>
                    <w:rFonts w:ascii="Times New Roman" w:hAnsi="Times New Roman"/>
                    <w:sz w:val="28"/>
                    <w:szCs w:val="28"/>
                  </w:rPr>
                  <w:id w:val="151714218"/>
                </w:sdtPr>
                <w:sdtEndPr>
                  <w:rPr>
                    <w:rFonts w:ascii="Times New Roman" w:hAnsi="Times New Roman"/>
                    <w:sz w:val="28"/>
                    <w:szCs w:val="28"/>
                  </w:rPr>
                </w:sdtEndPr>
                <w:sdtContent>
                  <w:p>
                    <w:pPr>
                      <w:pStyle w:val="13"/>
                      <w:jc w:val="center"/>
                    </w:pP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lang w:val="zh-CN"/>
                      </w:rPr>
                      <w:t>-</w:t>
                    </w:r>
                    <w:r>
                      <w:rPr>
                        <w:rFonts w:ascii="Times New Roman" w:hAnsi="Times New Roman"/>
                        <w:sz w:val="28"/>
                        <w:szCs w:val="28"/>
                      </w:rPr>
                      <w:t xml:space="preserve"> 20 -</w:t>
                    </w:r>
                    <w:r>
                      <w:rPr>
                        <w:rFonts w:ascii="Times New Roman" w:hAnsi="Times New Roman"/>
                        <w:sz w:val="28"/>
                        <w:szCs w:val="28"/>
                        <w:lang w:val="zh-CN"/>
                      </w:rPr>
                      <w:fldChar w:fldCharType="end"/>
                    </w:r>
                  </w:p>
                </w:sdtContent>
              </w:sdt>
              <w:p>
                <w:pPr>
                  <w:pStyle w:val="2"/>
                  <w:ind w:firstLine="640"/>
                  <w:rPr>
                    <w:rFonts w:hint="default"/>
                  </w:rPr>
                </w:pPr>
              </w:p>
            </w:txbxContent>
          </v:textbox>
        </v:shape>
      </w:pict>
    </w:r>
  </w:p>
  <w:p>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1"/>
      </w:pBdr>
      <w:jc w:val="right"/>
      <w:rPr>
        <w:rFonts w:ascii="Times New Roman" w:hAnsi="Times New Roman" w:eastAsia="宋体"/>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cumentProtection w:enforcement="0"/>
  <w:defaultTabStop w:val="420"/>
  <w:drawingGridHorizontalSpacing w:val="320"/>
  <w:drawingGridVerticalSpacing w:val="220"/>
  <w:displayVerticalDrawingGridEvery w:val="2"/>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GM1ZTZlNDQ3ODlkMzA4ZDk4ODU2NmZlMTU0OWQzOGMifQ=="/>
  </w:docVars>
  <w:rsids>
    <w:rsidRoot w:val="00172A27"/>
    <w:rsid w:val="00070FC7"/>
    <w:rsid w:val="000A3BB6"/>
    <w:rsid w:val="000A4B70"/>
    <w:rsid w:val="00172A27"/>
    <w:rsid w:val="00A03414"/>
    <w:rsid w:val="00BD09F3"/>
    <w:rsid w:val="00D05C5A"/>
    <w:rsid w:val="00DE664F"/>
    <w:rsid w:val="01503E48"/>
    <w:rsid w:val="015A786C"/>
    <w:rsid w:val="018F529B"/>
    <w:rsid w:val="019A6EAF"/>
    <w:rsid w:val="01A45240"/>
    <w:rsid w:val="02A64E58"/>
    <w:rsid w:val="02B26BB5"/>
    <w:rsid w:val="02CA179F"/>
    <w:rsid w:val="03344C60"/>
    <w:rsid w:val="03362153"/>
    <w:rsid w:val="037E6567"/>
    <w:rsid w:val="03832F16"/>
    <w:rsid w:val="03A159F0"/>
    <w:rsid w:val="03AA77B1"/>
    <w:rsid w:val="03CE35CB"/>
    <w:rsid w:val="03DC0A3B"/>
    <w:rsid w:val="04000765"/>
    <w:rsid w:val="040B1C27"/>
    <w:rsid w:val="048C3F99"/>
    <w:rsid w:val="049618F4"/>
    <w:rsid w:val="04B02D71"/>
    <w:rsid w:val="04B270C1"/>
    <w:rsid w:val="04BE6584"/>
    <w:rsid w:val="04C118E3"/>
    <w:rsid w:val="053515C2"/>
    <w:rsid w:val="056B0CB0"/>
    <w:rsid w:val="05806815"/>
    <w:rsid w:val="05A4301B"/>
    <w:rsid w:val="05E21569"/>
    <w:rsid w:val="05EA3DA7"/>
    <w:rsid w:val="06070FFE"/>
    <w:rsid w:val="062B769D"/>
    <w:rsid w:val="06325435"/>
    <w:rsid w:val="064E4499"/>
    <w:rsid w:val="06750567"/>
    <w:rsid w:val="06887FAA"/>
    <w:rsid w:val="069A76A9"/>
    <w:rsid w:val="078260D8"/>
    <w:rsid w:val="079437AE"/>
    <w:rsid w:val="079F680F"/>
    <w:rsid w:val="07D3495B"/>
    <w:rsid w:val="07DE37E4"/>
    <w:rsid w:val="07FE1EB8"/>
    <w:rsid w:val="082C0543"/>
    <w:rsid w:val="08426019"/>
    <w:rsid w:val="08A37892"/>
    <w:rsid w:val="08EC0BA8"/>
    <w:rsid w:val="092215C1"/>
    <w:rsid w:val="09467E45"/>
    <w:rsid w:val="09AC68B2"/>
    <w:rsid w:val="0A514815"/>
    <w:rsid w:val="0A6901CD"/>
    <w:rsid w:val="0A974A9C"/>
    <w:rsid w:val="0BBF466E"/>
    <w:rsid w:val="0C13125D"/>
    <w:rsid w:val="0C2A485B"/>
    <w:rsid w:val="0C572706"/>
    <w:rsid w:val="0C616A52"/>
    <w:rsid w:val="0C8E5804"/>
    <w:rsid w:val="0CD96D18"/>
    <w:rsid w:val="0CEB6D41"/>
    <w:rsid w:val="0D54003A"/>
    <w:rsid w:val="0D963393"/>
    <w:rsid w:val="0E1032A1"/>
    <w:rsid w:val="0E9217DC"/>
    <w:rsid w:val="0F1A2330"/>
    <w:rsid w:val="0FD13E1C"/>
    <w:rsid w:val="104579BD"/>
    <w:rsid w:val="10724607"/>
    <w:rsid w:val="10B87AA0"/>
    <w:rsid w:val="10DC5813"/>
    <w:rsid w:val="10F20DDB"/>
    <w:rsid w:val="11807745"/>
    <w:rsid w:val="11961283"/>
    <w:rsid w:val="11F54030"/>
    <w:rsid w:val="120657F8"/>
    <w:rsid w:val="12226C58"/>
    <w:rsid w:val="12443F8A"/>
    <w:rsid w:val="12A44024"/>
    <w:rsid w:val="138E41A7"/>
    <w:rsid w:val="139B76D8"/>
    <w:rsid w:val="13B542BC"/>
    <w:rsid w:val="141A2886"/>
    <w:rsid w:val="14A26C46"/>
    <w:rsid w:val="14D90F4B"/>
    <w:rsid w:val="151A4A2D"/>
    <w:rsid w:val="15986A3C"/>
    <w:rsid w:val="15BC4236"/>
    <w:rsid w:val="160A3D80"/>
    <w:rsid w:val="1696199B"/>
    <w:rsid w:val="16C71B91"/>
    <w:rsid w:val="16E743CC"/>
    <w:rsid w:val="170168C7"/>
    <w:rsid w:val="17161F4B"/>
    <w:rsid w:val="172F6697"/>
    <w:rsid w:val="178570A5"/>
    <w:rsid w:val="17AD76BA"/>
    <w:rsid w:val="17D55D7C"/>
    <w:rsid w:val="180D3B68"/>
    <w:rsid w:val="18D57CCC"/>
    <w:rsid w:val="18DB1884"/>
    <w:rsid w:val="18F40057"/>
    <w:rsid w:val="19054160"/>
    <w:rsid w:val="194C43A1"/>
    <w:rsid w:val="19AD57B1"/>
    <w:rsid w:val="19CF7EE4"/>
    <w:rsid w:val="1A2867DD"/>
    <w:rsid w:val="1A5511DD"/>
    <w:rsid w:val="1B506141"/>
    <w:rsid w:val="1B604DF7"/>
    <w:rsid w:val="1B77324E"/>
    <w:rsid w:val="1BD937BC"/>
    <w:rsid w:val="1C274349"/>
    <w:rsid w:val="1C6A1DB4"/>
    <w:rsid w:val="1CBA34C3"/>
    <w:rsid w:val="1CE50A35"/>
    <w:rsid w:val="1CEB483D"/>
    <w:rsid w:val="1D3747A5"/>
    <w:rsid w:val="1DC551FA"/>
    <w:rsid w:val="1DE050C3"/>
    <w:rsid w:val="1E96190E"/>
    <w:rsid w:val="1F073974"/>
    <w:rsid w:val="1F8F190A"/>
    <w:rsid w:val="1FA86D80"/>
    <w:rsid w:val="20190412"/>
    <w:rsid w:val="20361E67"/>
    <w:rsid w:val="205D63FF"/>
    <w:rsid w:val="20BA6087"/>
    <w:rsid w:val="20FE6985"/>
    <w:rsid w:val="21702AE9"/>
    <w:rsid w:val="21910055"/>
    <w:rsid w:val="220526D9"/>
    <w:rsid w:val="225F04F4"/>
    <w:rsid w:val="22BC06F7"/>
    <w:rsid w:val="22C04824"/>
    <w:rsid w:val="22EB65AE"/>
    <w:rsid w:val="23C16180"/>
    <w:rsid w:val="23CA5A39"/>
    <w:rsid w:val="23D07150"/>
    <w:rsid w:val="241F194F"/>
    <w:rsid w:val="24667B83"/>
    <w:rsid w:val="24743D9A"/>
    <w:rsid w:val="248B10AB"/>
    <w:rsid w:val="2494490F"/>
    <w:rsid w:val="24F072C9"/>
    <w:rsid w:val="254C7941"/>
    <w:rsid w:val="25EF714A"/>
    <w:rsid w:val="25F91EB6"/>
    <w:rsid w:val="25FB3580"/>
    <w:rsid w:val="26261822"/>
    <w:rsid w:val="2669349F"/>
    <w:rsid w:val="26D01F34"/>
    <w:rsid w:val="26FA7CB5"/>
    <w:rsid w:val="274572D8"/>
    <w:rsid w:val="27762449"/>
    <w:rsid w:val="27C258C0"/>
    <w:rsid w:val="27CE6C3A"/>
    <w:rsid w:val="27EB5D89"/>
    <w:rsid w:val="27F818C8"/>
    <w:rsid w:val="28190D59"/>
    <w:rsid w:val="28606E60"/>
    <w:rsid w:val="28657B53"/>
    <w:rsid w:val="287A4275"/>
    <w:rsid w:val="28F73683"/>
    <w:rsid w:val="297E60A1"/>
    <w:rsid w:val="299F51A1"/>
    <w:rsid w:val="29F41B78"/>
    <w:rsid w:val="29F734E6"/>
    <w:rsid w:val="2A4C2FA5"/>
    <w:rsid w:val="2B022AA6"/>
    <w:rsid w:val="2B513A1E"/>
    <w:rsid w:val="2B61529E"/>
    <w:rsid w:val="2BC6733C"/>
    <w:rsid w:val="2BD11FC5"/>
    <w:rsid w:val="2C164A61"/>
    <w:rsid w:val="2C8D37A6"/>
    <w:rsid w:val="2CC353F6"/>
    <w:rsid w:val="2D5D4876"/>
    <w:rsid w:val="2D8639BE"/>
    <w:rsid w:val="2E200480"/>
    <w:rsid w:val="2E7510C8"/>
    <w:rsid w:val="2F444C18"/>
    <w:rsid w:val="2F604BB5"/>
    <w:rsid w:val="2F9B172A"/>
    <w:rsid w:val="2FE014CF"/>
    <w:rsid w:val="2FF36E67"/>
    <w:rsid w:val="30086D09"/>
    <w:rsid w:val="3011436C"/>
    <w:rsid w:val="31350C4C"/>
    <w:rsid w:val="31383CDD"/>
    <w:rsid w:val="31C439B2"/>
    <w:rsid w:val="31F22E57"/>
    <w:rsid w:val="3204479C"/>
    <w:rsid w:val="32460A89"/>
    <w:rsid w:val="327318E0"/>
    <w:rsid w:val="33540C46"/>
    <w:rsid w:val="335D4640"/>
    <w:rsid w:val="33713745"/>
    <w:rsid w:val="3379719E"/>
    <w:rsid w:val="339616AF"/>
    <w:rsid w:val="346F185B"/>
    <w:rsid w:val="34F40089"/>
    <w:rsid w:val="34FD161D"/>
    <w:rsid w:val="35121EA0"/>
    <w:rsid w:val="355C09DE"/>
    <w:rsid w:val="355E0C9B"/>
    <w:rsid w:val="35BF0DDB"/>
    <w:rsid w:val="35D40284"/>
    <w:rsid w:val="35F66A39"/>
    <w:rsid w:val="36173CCD"/>
    <w:rsid w:val="361B64D1"/>
    <w:rsid w:val="361D3CE9"/>
    <w:rsid w:val="3638099F"/>
    <w:rsid w:val="365867F0"/>
    <w:rsid w:val="374C7B4F"/>
    <w:rsid w:val="37772F43"/>
    <w:rsid w:val="379B445F"/>
    <w:rsid w:val="37D416A4"/>
    <w:rsid w:val="380F6467"/>
    <w:rsid w:val="38402058"/>
    <w:rsid w:val="38822AC1"/>
    <w:rsid w:val="388C0E52"/>
    <w:rsid w:val="38D834D0"/>
    <w:rsid w:val="39396302"/>
    <w:rsid w:val="39CB5182"/>
    <w:rsid w:val="39DB5BFA"/>
    <w:rsid w:val="3A5F5370"/>
    <w:rsid w:val="3B0020DC"/>
    <w:rsid w:val="3B227B92"/>
    <w:rsid w:val="3B8F3B50"/>
    <w:rsid w:val="3C105B7E"/>
    <w:rsid w:val="3C625645"/>
    <w:rsid w:val="3CD73559"/>
    <w:rsid w:val="3D4C5F1D"/>
    <w:rsid w:val="3D577B32"/>
    <w:rsid w:val="3DAC2143"/>
    <w:rsid w:val="3E0068A9"/>
    <w:rsid w:val="3E023476"/>
    <w:rsid w:val="3E07541A"/>
    <w:rsid w:val="3E3000EA"/>
    <w:rsid w:val="3E553C7B"/>
    <w:rsid w:val="3E574293"/>
    <w:rsid w:val="3E7B4411"/>
    <w:rsid w:val="3EA52A93"/>
    <w:rsid w:val="3EAA4552"/>
    <w:rsid w:val="3ED94626"/>
    <w:rsid w:val="3F0537A9"/>
    <w:rsid w:val="401776B5"/>
    <w:rsid w:val="402365D9"/>
    <w:rsid w:val="404E1D8E"/>
    <w:rsid w:val="405067ED"/>
    <w:rsid w:val="407315EC"/>
    <w:rsid w:val="407A60D5"/>
    <w:rsid w:val="40FD2E2B"/>
    <w:rsid w:val="411D1161"/>
    <w:rsid w:val="41510AA7"/>
    <w:rsid w:val="4168434B"/>
    <w:rsid w:val="41BD5559"/>
    <w:rsid w:val="41D50910"/>
    <w:rsid w:val="42661EBD"/>
    <w:rsid w:val="4294694A"/>
    <w:rsid w:val="42A26C2F"/>
    <w:rsid w:val="42DF5C1A"/>
    <w:rsid w:val="431B31A5"/>
    <w:rsid w:val="434B40D6"/>
    <w:rsid w:val="437A7C45"/>
    <w:rsid w:val="43CE3219"/>
    <w:rsid w:val="4409502C"/>
    <w:rsid w:val="44146C41"/>
    <w:rsid w:val="44AE0791"/>
    <w:rsid w:val="44BF46EA"/>
    <w:rsid w:val="44E1238B"/>
    <w:rsid w:val="450078AD"/>
    <w:rsid w:val="45417F7D"/>
    <w:rsid w:val="455910D9"/>
    <w:rsid w:val="45745693"/>
    <w:rsid w:val="45C76287"/>
    <w:rsid w:val="45E35E63"/>
    <w:rsid w:val="461A66C1"/>
    <w:rsid w:val="46767B23"/>
    <w:rsid w:val="467D4D02"/>
    <w:rsid w:val="468E5657"/>
    <w:rsid w:val="46A65176"/>
    <w:rsid w:val="46BF20A2"/>
    <w:rsid w:val="47813FC1"/>
    <w:rsid w:val="47AE3F29"/>
    <w:rsid w:val="47FA65A7"/>
    <w:rsid w:val="486C225B"/>
    <w:rsid w:val="488157AC"/>
    <w:rsid w:val="48E50B74"/>
    <w:rsid w:val="493F02F5"/>
    <w:rsid w:val="49E23598"/>
    <w:rsid w:val="4A0322DD"/>
    <w:rsid w:val="4A7C1BB7"/>
    <w:rsid w:val="4AFB39B7"/>
    <w:rsid w:val="4B2A5ACF"/>
    <w:rsid w:val="4B3A0948"/>
    <w:rsid w:val="4C020640"/>
    <w:rsid w:val="4C60087F"/>
    <w:rsid w:val="4CA565E9"/>
    <w:rsid w:val="4CC07728"/>
    <w:rsid w:val="4CD15D8E"/>
    <w:rsid w:val="4D2C7DAF"/>
    <w:rsid w:val="4D5D28A4"/>
    <w:rsid w:val="4DD51840"/>
    <w:rsid w:val="4E153E6E"/>
    <w:rsid w:val="4E182A0E"/>
    <w:rsid w:val="4E28743A"/>
    <w:rsid w:val="4E727365"/>
    <w:rsid w:val="4E990A39"/>
    <w:rsid w:val="4EDA4D01"/>
    <w:rsid w:val="4F65548D"/>
    <w:rsid w:val="4F8E3B8C"/>
    <w:rsid w:val="4F93641A"/>
    <w:rsid w:val="4FC84CAD"/>
    <w:rsid w:val="4FCD797D"/>
    <w:rsid w:val="50904AA2"/>
    <w:rsid w:val="50E5400C"/>
    <w:rsid w:val="510E7D88"/>
    <w:rsid w:val="51787BDB"/>
    <w:rsid w:val="51BB4099"/>
    <w:rsid w:val="51C6223C"/>
    <w:rsid w:val="52077FA0"/>
    <w:rsid w:val="52433A27"/>
    <w:rsid w:val="52B92855"/>
    <w:rsid w:val="53013A3B"/>
    <w:rsid w:val="53294646"/>
    <w:rsid w:val="537E6A97"/>
    <w:rsid w:val="538B782E"/>
    <w:rsid w:val="53F058C2"/>
    <w:rsid w:val="54080FF8"/>
    <w:rsid w:val="54517EE5"/>
    <w:rsid w:val="546A57B4"/>
    <w:rsid w:val="54886D3A"/>
    <w:rsid w:val="55063EB0"/>
    <w:rsid w:val="551B781E"/>
    <w:rsid w:val="556348FE"/>
    <w:rsid w:val="55AC6E9D"/>
    <w:rsid w:val="55B55CF7"/>
    <w:rsid w:val="564F4649"/>
    <w:rsid w:val="564F5DCC"/>
    <w:rsid w:val="5664099A"/>
    <w:rsid w:val="56B87F54"/>
    <w:rsid w:val="571E12FD"/>
    <w:rsid w:val="575925F5"/>
    <w:rsid w:val="57E52E39"/>
    <w:rsid w:val="5827268D"/>
    <w:rsid w:val="58BA45A1"/>
    <w:rsid w:val="595D3DAB"/>
    <w:rsid w:val="59BA519D"/>
    <w:rsid w:val="5A6353A9"/>
    <w:rsid w:val="5A7874A7"/>
    <w:rsid w:val="5A80641A"/>
    <w:rsid w:val="5AAD49D1"/>
    <w:rsid w:val="5ABB4630"/>
    <w:rsid w:val="5B4E2D79"/>
    <w:rsid w:val="5B5B5F16"/>
    <w:rsid w:val="5B6D0EFE"/>
    <w:rsid w:val="5B8215F8"/>
    <w:rsid w:val="5B9104C7"/>
    <w:rsid w:val="5BAF410A"/>
    <w:rsid w:val="5BCF0C52"/>
    <w:rsid w:val="5BD85929"/>
    <w:rsid w:val="5C0C2D3E"/>
    <w:rsid w:val="5C150011"/>
    <w:rsid w:val="5C56003F"/>
    <w:rsid w:val="5C9C5063"/>
    <w:rsid w:val="5CB60449"/>
    <w:rsid w:val="5D063A28"/>
    <w:rsid w:val="5D114960"/>
    <w:rsid w:val="5D3E34ED"/>
    <w:rsid w:val="5D520F3A"/>
    <w:rsid w:val="5D92722D"/>
    <w:rsid w:val="5D965E5A"/>
    <w:rsid w:val="5D9A7413"/>
    <w:rsid w:val="5DA1533F"/>
    <w:rsid w:val="5DAC4091"/>
    <w:rsid w:val="5DAD2B76"/>
    <w:rsid w:val="5DC60467"/>
    <w:rsid w:val="5E6D19E9"/>
    <w:rsid w:val="5F2156E5"/>
    <w:rsid w:val="5F55367B"/>
    <w:rsid w:val="5F8362D3"/>
    <w:rsid w:val="5FC324AB"/>
    <w:rsid w:val="5FCD579F"/>
    <w:rsid w:val="609A5327"/>
    <w:rsid w:val="60A0536A"/>
    <w:rsid w:val="61563267"/>
    <w:rsid w:val="61665914"/>
    <w:rsid w:val="61813705"/>
    <w:rsid w:val="61967E27"/>
    <w:rsid w:val="61BB3A1E"/>
    <w:rsid w:val="62320407"/>
    <w:rsid w:val="625B03C7"/>
    <w:rsid w:val="62935774"/>
    <w:rsid w:val="6297581F"/>
    <w:rsid w:val="62AA2843"/>
    <w:rsid w:val="62D27BAF"/>
    <w:rsid w:val="632B1A36"/>
    <w:rsid w:val="633330CC"/>
    <w:rsid w:val="643267D5"/>
    <w:rsid w:val="64592EAE"/>
    <w:rsid w:val="646E2E54"/>
    <w:rsid w:val="64785C31"/>
    <w:rsid w:val="647C21E7"/>
    <w:rsid w:val="64A358AC"/>
    <w:rsid w:val="64BE36E9"/>
    <w:rsid w:val="64C47FDF"/>
    <w:rsid w:val="651A635E"/>
    <w:rsid w:val="65474D35"/>
    <w:rsid w:val="656C62FC"/>
    <w:rsid w:val="65E57E57"/>
    <w:rsid w:val="6622403C"/>
    <w:rsid w:val="66356CE6"/>
    <w:rsid w:val="66A27570"/>
    <w:rsid w:val="66A33C00"/>
    <w:rsid w:val="66F4330C"/>
    <w:rsid w:val="66F85D38"/>
    <w:rsid w:val="670E0292"/>
    <w:rsid w:val="672276C2"/>
    <w:rsid w:val="67272E31"/>
    <w:rsid w:val="67650933"/>
    <w:rsid w:val="676B5A19"/>
    <w:rsid w:val="67A73CE5"/>
    <w:rsid w:val="683A7BC8"/>
    <w:rsid w:val="68602588"/>
    <w:rsid w:val="6884601F"/>
    <w:rsid w:val="68D52AF4"/>
    <w:rsid w:val="693431D6"/>
    <w:rsid w:val="693862AF"/>
    <w:rsid w:val="695C7B74"/>
    <w:rsid w:val="69C56DDC"/>
    <w:rsid w:val="69DD3199"/>
    <w:rsid w:val="69DE2861"/>
    <w:rsid w:val="6A495A1A"/>
    <w:rsid w:val="6A680BA0"/>
    <w:rsid w:val="6AAA4E8C"/>
    <w:rsid w:val="6B213BD1"/>
    <w:rsid w:val="6B222A62"/>
    <w:rsid w:val="6B351A19"/>
    <w:rsid w:val="6BDA180A"/>
    <w:rsid w:val="6C105A58"/>
    <w:rsid w:val="6C25217A"/>
    <w:rsid w:val="6C8C77B1"/>
    <w:rsid w:val="6CD65A74"/>
    <w:rsid w:val="6D351FB7"/>
    <w:rsid w:val="6D37699E"/>
    <w:rsid w:val="6D4B1F5D"/>
    <w:rsid w:val="6D5502EE"/>
    <w:rsid w:val="6DBF49B2"/>
    <w:rsid w:val="6E1A5D4B"/>
    <w:rsid w:val="6E432E73"/>
    <w:rsid w:val="6E442175"/>
    <w:rsid w:val="6E4F3D89"/>
    <w:rsid w:val="6EBB0EBA"/>
    <w:rsid w:val="6ED3070A"/>
    <w:rsid w:val="6F003B02"/>
    <w:rsid w:val="6F0E1594"/>
    <w:rsid w:val="6F36145A"/>
    <w:rsid w:val="6F397631"/>
    <w:rsid w:val="6F7402E8"/>
    <w:rsid w:val="6FD67088"/>
    <w:rsid w:val="6FF21BAF"/>
    <w:rsid w:val="703C0B87"/>
    <w:rsid w:val="707663F0"/>
    <w:rsid w:val="70797F14"/>
    <w:rsid w:val="707E538F"/>
    <w:rsid w:val="70E005A2"/>
    <w:rsid w:val="714D586C"/>
    <w:rsid w:val="71DE2CE0"/>
    <w:rsid w:val="72091C0E"/>
    <w:rsid w:val="720A7028"/>
    <w:rsid w:val="72260C2F"/>
    <w:rsid w:val="72302B60"/>
    <w:rsid w:val="726C7898"/>
    <w:rsid w:val="72BA5D1B"/>
    <w:rsid w:val="73045C3B"/>
    <w:rsid w:val="734F7852"/>
    <w:rsid w:val="737473D9"/>
    <w:rsid w:val="73D0455A"/>
    <w:rsid w:val="74B16EAB"/>
    <w:rsid w:val="74B262CE"/>
    <w:rsid w:val="750C2E98"/>
    <w:rsid w:val="761B0816"/>
    <w:rsid w:val="765E373E"/>
    <w:rsid w:val="76A06A17"/>
    <w:rsid w:val="7769613B"/>
    <w:rsid w:val="77BD7CA3"/>
    <w:rsid w:val="783B1075"/>
    <w:rsid w:val="787C3AB9"/>
    <w:rsid w:val="79216971"/>
    <w:rsid w:val="79C87F41"/>
    <w:rsid w:val="7AD006D8"/>
    <w:rsid w:val="7B39552A"/>
    <w:rsid w:val="7B484ED1"/>
    <w:rsid w:val="7B55472B"/>
    <w:rsid w:val="7B7C698A"/>
    <w:rsid w:val="7BAA3C71"/>
    <w:rsid w:val="7BBA23ED"/>
    <w:rsid w:val="7BEF4629"/>
    <w:rsid w:val="7C457A51"/>
    <w:rsid w:val="7CAE5A9D"/>
    <w:rsid w:val="7CC8398A"/>
    <w:rsid w:val="7CCD5D9E"/>
    <w:rsid w:val="7D466F15"/>
    <w:rsid w:val="7DC312FA"/>
    <w:rsid w:val="7DC63BFE"/>
    <w:rsid w:val="7E1D37AA"/>
    <w:rsid w:val="7E2A2A0B"/>
    <w:rsid w:val="7EA34D59"/>
    <w:rsid w:val="7EE33E9B"/>
    <w:rsid w:val="7EE80039"/>
    <w:rsid w:val="7F1154E7"/>
    <w:rsid w:val="7F455DC3"/>
    <w:rsid w:val="7F7974D5"/>
    <w:rsid w:val="7F7B6EB5"/>
    <w:rsid w:val="7F860FD9"/>
    <w:rsid w:val="7F9B451B"/>
    <w:rsid w:val="7FA052C6"/>
    <w:rsid w:val="7FD533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unhideWhenUsed="0" w:uiPriority="0" w:semiHidden="0" w:name="heading 2"/>
    <w:lsdException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qFormat="1"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Calibri" w:hAnsi="Calibri" w:eastAsia="仿宋_GB2312" w:cs="Times New Roman"/>
      <w:snapToGrid w:val="0"/>
      <w:sz w:val="32"/>
      <w:szCs w:val="32"/>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ascii="宋体" w:hAnsi="宋体"/>
      <w:b/>
      <w:kern w:val="44"/>
      <w:sz w:val="48"/>
      <w:szCs w:val="48"/>
    </w:rPr>
  </w:style>
  <w:style w:type="paragraph" w:styleId="4">
    <w:name w:val="heading 2"/>
    <w:basedOn w:val="1"/>
    <w:next w:val="1"/>
    <w:uiPriority w:val="0"/>
    <w:pPr>
      <w:keepNext/>
      <w:keepLines/>
      <w:spacing w:line="416" w:lineRule="auto"/>
      <w:outlineLvl w:val="1"/>
    </w:pPr>
    <w:rPr>
      <w:rFonts w:ascii="Cambria" w:hAnsi="Cambria" w:eastAsia="宋体"/>
      <w:b/>
    </w:rPr>
  </w:style>
  <w:style w:type="paragraph" w:styleId="5">
    <w:name w:val="heading 3"/>
    <w:basedOn w:val="1"/>
    <w:next w:val="1"/>
    <w:link w:val="37"/>
    <w:uiPriority w:val="0"/>
    <w:pPr>
      <w:keepNext/>
      <w:keepLines/>
      <w:spacing w:line="416" w:lineRule="auto"/>
      <w:outlineLvl w:val="2"/>
    </w:pPr>
    <w:rPr>
      <w:b/>
      <w:bCs/>
      <w:kern w:val="2"/>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hint="eastAsia"/>
    </w:rPr>
  </w:style>
  <w:style w:type="paragraph" w:styleId="6">
    <w:name w:val="annotation text"/>
    <w:basedOn w:val="1"/>
    <w:qFormat/>
    <w:uiPriority w:val="0"/>
    <w:pPr>
      <w:jc w:val="left"/>
    </w:pPr>
    <w:rPr>
      <w:rFonts w:ascii="Times New Roman" w:hAnsi="Times New Roman" w:eastAsia="宋体"/>
      <w:sz w:val="21"/>
    </w:rPr>
  </w:style>
  <w:style w:type="paragraph" w:styleId="7">
    <w:name w:val="Body Text"/>
    <w:basedOn w:val="1"/>
    <w:next w:val="8"/>
    <w:qFormat/>
    <w:uiPriority w:val="0"/>
    <w:rPr>
      <w:rFonts w:eastAsia="宋体"/>
      <w:snapToGrid/>
      <w:kern w:val="2"/>
      <w:sz w:val="21"/>
      <w:szCs w:val="24"/>
    </w:rPr>
  </w:style>
  <w:style w:type="paragraph" w:styleId="8">
    <w:name w:val="toc 5"/>
    <w:next w:val="1"/>
    <w:qFormat/>
    <w:uiPriority w:val="0"/>
    <w:pPr>
      <w:widowControl w:val="0"/>
      <w:ind w:left="1680"/>
      <w:jc w:val="both"/>
    </w:pPr>
    <w:rPr>
      <w:rFonts w:ascii="Times New Roman" w:hAnsi="Times New Roman" w:eastAsia="方正仿宋简体" w:cs="Times New Roman"/>
      <w:kern w:val="2"/>
      <w:sz w:val="32"/>
      <w:lang w:val="en-US" w:eastAsia="zh-CN" w:bidi="ar-SA"/>
    </w:rPr>
  </w:style>
  <w:style w:type="paragraph" w:styleId="9">
    <w:name w:val="Body Text Indent"/>
    <w:basedOn w:val="1"/>
    <w:next w:val="1"/>
    <w:qFormat/>
    <w:uiPriority w:val="0"/>
    <w:pPr>
      <w:spacing w:after="120"/>
      <w:ind w:left="420" w:leftChars="200"/>
    </w:pPr>
  </w:style>
  <w:style w:type="paragraph" w:styleId="10">
    <w:name w:val="Plain Text"/>
    <w:basedOn w:val="1"/>
    <w:qFormat/>
    <w:uiPriority w:val="0"/>
    <w:rPr>
      <w:rFonts w:ascii="宋体" w:hAnsi="Courier New" w:cs="Courier New"/>
      <w:szCs w:val="21"/>
    </w:rPr>
  </w:style>
  <w:style w:type="paragraph" w:styleId="11">
    <w:name w:val="Date"/>
    <w:basedOn w:val="1"/>
    <w:next w:val="1"/>
    <w:qFormat/>
    <w:uiPriority w:val="0"/>
    <w:pPr>
      <w:ind w:left="100" w:leftChars="2500"/>
    </w:pPr>
  </w:style>
  <w:style w:type="paragraph" w:styleId="12">
    <w:name w:val="Body Text Indent 2"/>
    <w:basedOn w:val="1"/>
    <w:qFormat/>
    <w:uiPriority w:val="0"/>
    <w:pPr>
      <w:spacing w:line="480" w:lineRule="auto"/>
      <w:ind w:left="420" w:leftChars="200"/>
    </w:pPr>
    <w:rPr>
      <w:rFonts w:eastAsia="宋体"/>
      <w:snapToGrid/>
      <w:kern w:val="2"/>
      <w:sz w:val="21"/>
      <w:szCs w:val="24"/>
    </w:rPr>
  </w:style>
  <w:style w:type="paragraph" w:styleId="13">
    <w:name w:val="footer"/>
    <w:basedOn w:val="1"/>
    <w:link w:val="44"/>
    <w:qFormat/>
    <w:uiPriority w:val="0"/>
    <w:pPr>
      <w:tabs>
        <w:tab w:val="center" w:pos="4153"/>
        <w:tab w:val="right" w:pos="8306"/>
      </w:tabs>
      <w:snapToGrid w:val="0"/>
      <w:jc w:val="left"/>
    </w:pPr>
    <w:rPr>
      <w:sz w:val="18"/>
      <w:szCs w:val="18"/>
    </w:rPr>
  </w:style>
  <w:style w:type="paragraph" w:styleId="14">
    <w:name w:val="header"/>
    <w:basedOn w:val="1"/>
    <w:link w:val="45"/>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semiHidden/>
    <w:qFormat/>
    <w:uiPriority w:val="0"/>
  </w:style>
  <w:style w:type="paragraph" w:styleId="16">
    <w:name w:val="toc 4"/>
    <w:next w:val="1"/>
    <w:qFormat/>
    <w:uiPriority w:val="0"/>
    <w:pPr>
      <w:wordWrap w:val="0"/>
      <w:ind w:left="850"/>
      <w:jc w:val="both"/>
    </w:pPr>
    <w:rPr>
      <w:rFonts w:ascii="宋体" w:hAnsi="宋体" w:eastAsia="宋体" w:cs="Times New Roman"/>
      <w:sz w:val="21"/>
      <w:lang w:val="en-US" w:eastAsia="zh-CN" w:bidi="ar-SA"/>
    </w:rPr>
  </w:style>
  <w:style w:type="paragraph" w:styleId="17">
    <w:name w:val="Normal (Web)"/>
    <w:basedOn w:val="1"/>
    <w:qFormat/>
    <w:uiPriority w:val="0"/>
    <w:pPr>
      <w:widowControl/>
      <w:spacing w:beforeAutospacing="1"/>
      <w:jc w:val="left"/>
    </w:pPr>
    <w:rPr>
      <w:rFonts w:ascii="宋体" w:hAnsi="宋体" w:eastAsia="宋体" w:cs="宋体"/>
      <w:snapToGrid/>
      <w:sz w:val="24"/>
      <w:szCs w:val="24"/>
    </w:rPr>
  </w:style>
  <w:style w:type="paragraph" w:styleId="18">
    <w:name w:val="Body Text First Indent"/>
    <w:basedOn w:val="7"/>
    <w:qFormat/>
    <w:uiPriority w:val="0"/>
    <w:pPr>
      <w:spacing w:line="560" w:lineRule="exact"/>
      <w:ind w:firstLine="420" w:firstLineChars="100"/>
    </w:pPr>
    <w:rPr>
      <w:rFonts w:ascii="仿宋_GB2312" w:eastAsia="仿宋_GB2312"/>
      <w:sz w:val="28"/>
      <w:szCs w:val="28"/>
    </w:rPr>
  </w:style>
  <w:style w:type="paragraph" w:styleId="19">
    <w:name w:val="Body Text First Indent 2"/>
    <w:basedOn w:val="9"/>
    <w:next w:val="1"/>
    <w:qFormat/>
    <w:uiPriority w:val="0"/>
    <w:pPr>
      <w:spacing w:before="100" w:beforeAutospacing="1"/>
      <w:ind w:firstLine="420" w:firstLineChars="200"/>
    </w:pPr>
    <w:rPr>
      <w:rFonts w:ascii="Times New Roman" w:hAnsi="Times New Roman"/>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3">
    <w:name w:val="Strong"/>
    <w:basedOn w:val="22"/>
    <w:qFormat/>
    <w:uiPriority w:val="0"/>
    <w:rPr>
      <w:b/>
      <w:bCs/>
    </w:rPr>
  </w:style>
  <w:style w:type="character" w:styleId="24">
    <w:name w:val="page number"/>
    <w:basedOn w:val="22"/>
    <w:qFormat/>
    <w:uiPriority w:val="0"/>
  </w:style>
  <w:style w:type="character" w:styleId="25">
    <w:name w:val="Hyperlink"/>
    <w:basedOn w:val="22"/>
    <w:qFormat/>
    <w:uiPriority w:val="0"/>
    <w:rPr>
      <w:color w:val="0000FF"/>
      <w:u w:val="single"/>
    </w:rPr>
  </w:style>
  <w:style w:type="paragraph" w:customStyle="1" w:styleId="26">
    <w:name w:val="Char"/>
    <w:basedOn w:val="1"/>
    <w:qFormat/>
    <w:uiPriority w:val="0"/>
  </w:style>
  <w:style w:type="paragraph" w:customStyle="1" w:styleId="27">
    <w:name w:val="p0"/>
    <w:basedOn w:val="1"/>
    <w:qFormat/>
    <w:uiPriority w:val="0"/>
    <w:pPr>
      <w:spacing w:beforeAutospacing="1" w:afterAutospacing="1"/>
    </w:pPr>
    <w:rPr>
      <w:rFonts w:ascii="宋体" w:hAnsi="宋体" w:eastAsia="宋体" w:cs="宋体"/>
      <w:sz w:val="24"/>
      <w:szCs w:val="24"/>
    </w:rPr>
  </w:style>
  <w:style w:type="paragraph" w:customStyle="1" w:styleId="28">
    <w:name w:val="Body text|1"/>
    <w:basedOn w:val="1"/>
    <w:qFormat/>
    <w:uiPriority w:val="0"/>
    <w:pPr>
      <w:spacing w:line="389" w:lineRule="auto"/>
      <w:ind w:firstLine="400"/>
      <w:jc w:val="left"/>
    </w:pPr>
    <w:rPr>
      <w:rFonts w:ascii="宋体" w:hAnsi="宋体" w:eastAsia="宋体" w:cs="宋体"/>
      <w:sz w:val="30"/>
      <w:szCs w:val="30"/>
      <w:lang w:val="zh-TW" w:eastAsia="zh-TW" w:bidi="zh-TW"/>
    </w:rPr>
  </w:style>
  <w:style w:type="paragraph" w:customStyle="1" w:styleId="29">
    <w:name w:val="正文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30">
    <w:name w:val="字元1"/>
    <w:basedOn w:val="1"/>
    <w:qFormat/>
    <w:uiPriority w:val="0"/>
    <w:rPr>
      <w:rFonts w:eastAsia="宋体"/>
      <w:snapToGrid/>
      <w:kern w:val="2"/>
      <w:sz w:val="21"/>
      <w:szCs w:val="20"/>
    </w:rPr>
  </w:style>
  <w:style w:type="paragraph" w:customStyle="1" w:styleId="31">
    <w:name w:val="Char1"/>
    <w:basedOn w:val="1"/>
    <w:qFormat/>
    <w:uiPriority w:val="0"/>
    <w:pPr>
      <w:widowControl/>
      <w:jc w:val="left"/>
    </w:pPr>
    <w:rPr>
      <w:rFonts w:eastAsia="宋体"/>
      <w:snapToGrid/>
      <w:kern w:val="2"/>
      <w:sz w:val="21"/>
      <w:szCs w:val="21"/>
    </w:rPr>
  </w:style>
  <w:style w:type="paragraph" w:customStyle="1" w:styleId="32">
    <w:name w:val="列出段落1"/>
    <w:basedOn w:val="1"/>
    <w:qFormat/>
    <w:uiPriority w:val="0"/>
    <w:pPr>
      <w:ind w:firstLine="420" w:firstLineChars="200"/>
    </w:pPr>
  </w:style>
  <w:style w:type="paragraph" w:customStyle="1" w:styleId="33">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34">
    <w:name w:val="Heading #2|1"/>
    <w:qFormat/>
    <w:uiPriority w:val="0"/>
    <w:pPr>
      <w:spacing w:after="590" w:line="552" w:lineRule="exact"/>
      <w:jc w:val="center"/>
      <w:outlineLvl w:val="1"/>
    </w:pPr>
    <w:rPr>
      <w:rFonts w:ascii="宋体" w:hAnsi="宋体" w:eastAsia="宋体" w:cs="宋体"/>
      <w:sz w:val="42"/>
      <w:szCs w:val="42"/>
      <w:lang w:val="zh-TW" w:eastAsia="zh-TW" w:bidi="zh-TW"/>
    </w:rPr>
  </w:style>
  <w:style w:type="paragraph" w:customStyle="1" w:styleId="35">
    <w:name w:val="_Style 2"/>
    <w:basedOn w:val="1"/>
    <w:next w:val="1"/>
    <w:qFormat/>
    <w:uiPriority w:val="0"/>
    <w:rPr>
      <w:i/>
      <w:iCs/>
      <w:color w:val="000000"/>
    </w:rPr>
  </w:style>
  <w:style w:type="paragraph" w:customStyle="1" w:styleId="36">
    <w:name w:val="字元11"/>
    <w:basedOn w:val="1"/>
    <w:qFormat/>
    <w:uiPriority w:val="0"/>
    <w:rPr>
      <w:rFonts w:eastAsia="宋体"/>
      <w:snapToGrid/>
      <w:kern w:val="2"/>
      <w:sz w:val="21"/>
      <w:szCs w:val="20"/>
    </w:rPr>
  </w:style>
  <w:style w:type="character" w:customStyle="1" w:styleId="37">
    <w:name w:val="标题 3 Char"/>
    <w:basedOn w:val="22"/>
    <w:link w:val="5"/>
    <w:qFormat/>
    <w:uiPriority w:val="0"/>
    <w:rPr>
      <w:rFonts w:eastAsia="仿宋_GB2312"/>
      <w:b/>
      <w:bCs/>
      <w:kern w:val="2"/>
      <w:sz w:val="32"/>
      <w:szCs w:val="32"/>
      <w:lang w:val="en-US" w:eastAsia="zh-CN" w:bidi="ar-SA"/>
    </w:rPr>
  </w:style>
  <w:style w:type="character" w:customStyle="1" w:styleId="38">
    <w:name w:val="15"/>
    <w:qFormat/>
    <w:uiPriority w:val="0"/>
    <w:rPr>
      <w:rFonts w:hint="default" w:ascii="Times New Roman" w:hAnsi="Times New Roman" w:cs="Times New Roman"/>
    </w:rPr>
  </w:style>
  <w:style w:type="character" w:customStyle="1" w:styleId="39">
    <w:name w:val="font11"/>
    <w:basedOn w:val="22"/>
    <w:qFormat/>
    <w:uiPriority w:val="0"/>
    <w:rPr>
      <w:rFonts w:hint="eastAsia" w:ascii="宋体" w:hAnsi="宋体" w:eastAsia="宋体" w:cs="宋体"/>
      <w:color w:val="000000"/>
      <w:sz w:val="20"/>
      <w:szCs w:val="20"/>
      <w:u w:val="none"/>
    </w:rPr>
  </w:style>
  <w:style w:type="character" w:customStyle="1" w:styleId="40">
    <w:name w:val="font01"/>
    <w:basedOn w:val="22"/>
    <w:qFormat/>
    <w:uiPriority w:val="0"/>
    <w:rPr>
      <w:rFonts w:hint="eastAsia" w:ascii="宋体" w:hAnsi="宋体" w:eastAsia="宋体" w:cs="宋体"/>
      <w:color w:val="000000"/>
      <w:sz w:val="22"/>
      <w:szCs w:val="22"/>
      <w:u w:val="none"/>
    </w:rPr>
  </w:style>
  <w:style w:type="character" w:customStyle="1" w:styleId="41">
    <w:name w:val="要点 New"/>
    <w:basedOn w:val="22"/>
    <w:qFormat/>
    <w:uiPriority w:val="0"/>
    <w:rPr>
      <w:b/>
      <w:bCs/>
    </w:rPr>
  </w:style>
  <w:style w:type="character" w:customStyle="1" w:styleId="42">
    <w:name w:val="font21"/>
    <w:basedOn w:val="22"/>
    <w:qFormat/>
    <w:uiPriority w:val="0"/>
    <w:rPr>
      <w:rFonts w:hint="eastAsia" w:ascii="宋体" w:hAnsi="宋体" w:eastAsia="宋体" w:cs="宋体"/>
      <w:color w:val="000000"/>
      <w:sz w:val="20"/>
      <w:szCs w:val="20"/>
      <w:u w:val="none"/>
    </w:rPr>
  </w:style>
  <w:style w:type="character" w:customStyle="1" w:styleId="43">
    <w:name w:val="font31"/>
    <w:basedOn w:val="22"/>
    <w:qFormat/>
    <w:uiPriority w:val="0"/>
    <w:rPr>
      <w:rFonts w:ascii="宋体" w:hAnsi="宋体" w:eastAsia="宋体" w:cs="宋体"/>
      <w:color w:val="000000"/>
      <w:sz w:val="22"/>
      <w:szCs w:val="22"/>
      <w:u w:val="none"/>
    </w:rPr>
  </w:style>
  <w:style w:type="character" w:customStyle="1" w:styleId="44">
    <w:name w:val="页脚 Char"/>
    <w:link w:val="13"/>
    <w:qFormat/>
    <w:uiPriority w:val="0"/>
    <w:rPr>
      <w:rFonts w:eastAsia="仿宋_GB2312"/>
      <w:snapToGrid w:val="0"/>
      <w:sz w:val="18"/>
      <w:szCs w:val="18"/>
      <w:lang w:val="en-US" w:eastAsia="zh-CN" w:bidi="ar-SA"/>
    </w:rPr>
  </w:style>
  <w:style w:type="character" w:customStyle="1" w:styleId="45">
    <w:name w:val="页眉 Char"/>
    <w:basedOn w:val="22"/>
    <w:link w:val="14"/>
    <w:qFormat/>
    <w:uiPriority w:val="0"/>
    <w:rPr>
      <w:rFonts w:eastAsia="仿宋_GB2312"/>
      <w:snapToGrid w:val="0"/>
      <w:sz w:val="18"/>
      <w:szCs w:val="18"/>
      <w:lang w:val="en-US" w:eastAsia="zh-CN" w:bidi="ar-SA"/>
    </w:rPr>
  </w:style>
  <w:style w:type="character" w:customStyle="1" w:styleId="46">
    <w:name w:val="Footer Char"/>
    <w:basedOn w:val="22"/>
    <w:qFormat/>
    <w:uiPriority w:val="0"/>
    <w:rPr>
      <w:rFonts w:eastAsia="宋体"/>
      <w:kern w:val="2"/>
      <w:sz w:val="18"/>
      <w:szCs w:val="18"/>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bgt</Company>
  <Pages>20</Pages>
  <Words>1159</Words>
  <Characters>6612</Characters>
  <Lines>55</Lines>
  <Paragraphs>15</Paragraphs>
  <TotalTime>18</TotalTime>
  <ScaleCrop>false</ScaleCrop>
  <LinksUpToDate>false</LinksUpToDate>
  <CharactersWithSpaces>7756</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2015-04-14T16:55:00Z</dcterms:created>
  <dc:creator>微软用户</dc:creator>
  <cp:lastModifiedBy>路过</cp:lastModifiedBy>
  <cp:lastPrinted>2023-08-01T03:39:00Z</cp:lastPrinted>
  <dcterms:modified xsi:type="dcterms:W3CDTF">2023-12-13T00:47:21Z</dcterms:modified>
  <dc:title>湖南省人民政府办公厅</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02C3DDB858C64AEB82B6EEC2D5D3616B_12</vt:lpwstr>
  </property>
</Properties>
</file>